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center"/>
        <w:rPr>
          <w:rFonts w:hint="eastAsia" w:ascii="方正小标宋简体" w:hAnsi="方正小标宋简体" w:eastAsia="方正小标宋简体" w:cs="方正小标宋简体"/>
          <w:i w:val="0"/>
          <w:iCs w:val="0"/>
          <w:caps w:val="0"/>
          <w:color w:val="auto"/>
          <w:spacing w:val="0"/>
          <w:kern w:val="0"/>
          <w:sz w:val="36"/>
          <w:szCs w:val="36"/>
          <w:u w:val="none"/>
          <w:lang w:val="en-US" w:eastAsia="zh-CN" w:bidi="ar"/>
        </w:rPr>
      </w:pPr>
      <w:r>
        <w:rPr>
          <w:rFonts w:hint="eastAsia" w:ascii="方正小标宋简体" w:hAnsi="方正小标宋简体" w:eastAsia="方正小标宋简体" w:cs="方正小标宋简体"/>
          <w:i w:val="0"/>
          <w:iCs w:val="0"/>
          <w:caps w:val="0"/>
          <w:color w:val="auto"/>
          <w:spacing w:val="0"/>
          <w:kern w:val="0"/>
          <w:sz w:val="36"/>
          <w:szCs w:val="36"/>
          <w:u w:val="none"/>
          <w:lang w:val="en-US" w:eastAsia="zh-CN" w:bidi="ar"/>
        </w:rPr>
        <w:t>工业和信息化部办公厅 国家卫生健康委办公厅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center"/>
        <w:rPr>
          <w:rFonts w:hint="eastAsia" w:ascii="方正小标宋简体" w:hAnsi="方正小标宋简体" w:eastAsia="方正小标宋简体" w:cs="方正小标宋简体"/>
          <w:i w:val="0"/>
          <w:iCs w:val="0"/>
          <w:caps w:val="0"/>
          <w:color w:val="auto"/>
          <w:spacing w:val="0"/>
          <w:kern w:val="0"/>
          <w:sz w:val="36"/>
          <w:szCs w:val="36"/>
          <w:u w:val="none"/>
          <w:lang w:val="en-US" w:eastAsia="zh-CN" w:bidi="ar"/>
        </w:rPr>
      </w:pPr>
      <w:r>
        <w:rPr>
          <w:rFonts w:hint="eastAsia" w:ascii="方正小标宋简体" w:hAnsi="方正小标宋简体" w:eastAsia="方正小标宋简体" w:cs="方正小标宋简体"/>
          <w:i w:val="0"/>
          <w:iCs w:val="0"/>
          <w:caps w:val="0"/>
          <w:color w:val="auto"/>
          <w:spacing w:val="0"/>
          <w:kern w:val="0"/>
          <w:sz w:val="36"/>
          <w:szCs w:val="36"/>
          <w:u w:val="none"/>
          <w:lang w:val="en-US" w:eastAsia="zh-CN" w:bidi="ar"/>
        </w:rPr>
        <w:t>关于开展食品加工领域生物制造创新技术应用方向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center"/>
        <w:rPr>
          <w:rFonts w:hint="eastAsia" w:ascii="方正小标宋简体" w:hAnsi="方正小标宋简体" w:eastAsia="方正小标宋简体" w:cs="方正小标宋简体"/>
          <w:i w:val="0"/>
          <w:iCs w:val="0"/>
          <w:caps w:val="0"/>
          <w:color w:val="auto"/>
          <w:spacing w:val="0"/>
          <w:sz w:val="36"/>
          <w:szCs w:val="36"/>
          <w:u w:val="none"/>
        </w:rPr>
      </w:pPr>
      <w:r>
        <w:rPr>
          <w:rFonts w:hint="eastAsia" w:ascii="方正小标宋简体" w:hAnsi="方正小标宋简体" w:eastAsia="方正小标宋简体" w:cs="方正小标宋简体"/>
          <w:i w:val="0"/>
          <w:iCs w:val="0"/>
          <w:caps w:val="0"/>
          <w:color w:val="auto"/>
          <w:spacing w:val="0"/>
          <w:kern w:val="0"/>
          <w:sz w:val="36"/>
          <w:szCs w:val="36"/>
          <w:u w:val="none"/>
          <w:lang w:val="en-US" w:eastAsia="zh-CN" w:bidi="ar"/>
        </w:rPr>
        <w:t>征集工作的通知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jc w:val="center"/>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工信厅联消费函〔2025〕329号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各省、自治区、直辖市及计划单列市、新疆生产建设兵团工业和信息化主管部门、卫生健康主管部门：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right="0" w:firstLine="640" w:firstLineChars="20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为深入践行大食物观，推动食品加工领域生物制造创新技术应用，加快研发成果产业化、市场化，工业和信息化部、国家卫生健康委共同开展食品加工领域生物制造创新技术应用方向征集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right="0" w:firstLine="640" w:firstLineChars="200"/>
        <w:jc w:val="both"/>
        <w:rPr>
          <w:color w:val="484848"/>
          <w:sz w:val="32"/>
          <w:szCs w:val="32"/>
          <w:u w:val="none"/>
        </w:rPr>
      </w:pPr>
      <w:r>
        <w:rPr>
          <w:rFonts w:ascii="黑体" w:hAnsi="宋体" w:eastAsia="黑体" w:cs="黑体"/>
          <w:i w:val="0"/>
          <w:iCs w:val="0"/>
          <w:caps w:val="0"/>
          <w:color w:val="484848"/>
          <w:spacing w:val="0"/>
          <w:sz w:val="32"/>
          <w:szCs w:val="32"/>
          <w:u w:val="none"/>
        </w:rPr>
        <w:t>一、</w:t>
      </w:r>
      <w:r>
        <w:rPr>
          <w:rFonts w:hint="eastAsia" w:ascii="黑体" w:hAnsi="宋体" w:eastAsia="黑体" w:cs="黑体"/>
          <w:i w:val="0"/>
          <w:iCs w:val="0"/>
          <w:caps w:val="0"/>
          <w:color w:val="484848"/>
          <w:spacing w:val="0"/>
          <w:sz w:val="32"/>
          <w:szCs w:val="32"/>
          <w:u w:val="none"/>
        </w:rPr>
        <w:t>征集要求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right="0" w:firstLine="640" w:firstLineChars="20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围绕食品原料、食品添加剂、食品相关产品、食品及饮料加工制造等领域，征集合成生物学、发酵工程、酶工程等生物制造创新技术应用方向和可能取得突破的优秀实践案例。应用方向应符合“构建多元化食物供给体系”要求，对产业发展具有较强推广应用价值，可参考《食品加工用遗传修饰微生物安全性评价申报材料要求（试行）》。应用方向还应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right="0" w:firstLine="640" w:firstLineChars="20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1.相关产品国内研发完成，已进入小批量试产或规模化生产阶段；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right="0" w:firstLine="640" w:firstLineChars="20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2.相关产品有充分研究成果证明其安全性，或在其他国家（地区）已通过相关审批，允许用于食品加工生产；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right="0" w:firstLine="640" w:firstLineChars="20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3.相关产品已达到或即将达到国内“三新食品”（即新食品原料、食品添加剂新品种、食品相关产品新品种）申报条件，但尚未获批。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right="0" w:firstLine="640" w:firstLineChars="200"/>
        <w:jc w:val="both"/>
        <w:rPr>
          <w:color w:val="484848"/>
          <w:sz w:val="32"/>
          <w:szCs w:val="32"/>
          <w:u w:val="none"/>
        </w:rPr>
      </w:pPr>
      <w:r>
        <w:rPr>
          <w:rFonts w:hint="eastAsia" w:ascii="黑体" w:hAnsi="宋体" w:eastAsia="黑体" w:cs="黑体"/>
          <w:i w:val="0"/>
          <w:iCs w:val="0"/>
          <w:caps w:val="0"/>
          <w:color w:val="484848"/>
          <w:spacing w:val="0"/>
          <w:sz w:val="32"/>
          <w:szCs w:val="32"/>
          <w:u w:val="none"/>
        </w:rPr>
        <w:t>二、推荐单位要求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right="0" w:firstLine="640" w:firstLineChars="20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在中华人民共和国境内注册、具有独立法人资格的企业、高等院校、科研机构、全国性行业协会等，具有良好的生物制造研发生产能力或研究基础，各项管理运行制度健全，近3年无重大安全和环境污染事故等问题，经营状况和信用记录良好。每家单位最多推荐5个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right="0" w:firstLine="640" w:firstLineChars="200"/>
        <w:jc w:val="both"/>
        <w:rPr>
          <w:color w:val="484848"/>
          <w:sz w:val="32"/>
          <w:szCs w:val="32"/>
          <w:u w:val="none"/>
        </w:rPr>
      </w:pPr>
      <w:r>
        <w:rPr>
          <w:rFonts w:hint="eastAsia" w:ascii="黑体" w:hAnsi="宋体" w:eastAsia="黑体" w:cs="黑体"/>
          <w:i w:val="0"/>
          <w:iCs w:val="0"/>
          <w:caps w:val="0"/>
          <w:color w:val="484848"/>
          <w:spacing w:val="0"/>
          <w:sz w:val="32"/>
          <w:szCs w:val="32"/>
          <w:u w:val="none"/>
        </w:rPr>
        <w:t>三、工作程序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right="0" w:firstLine="642" w:firstLineChars="20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（一）材料准备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right="0" w:firstLine="640" w:firstLineChars="20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推荐单位自愿填写《食品加工领域生物制造创新技术应用方向推荐表》（见附件），随附相关证明材料，加盖推荐单位公章。推荐材料应详实有据，无知识产权纠纷，不涉及商业秘密等内容。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right="0" w:firstLine="642" w:firstLineChars="20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（二）材料报送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right="0" w:firstLine="640" w:firstLineChars="20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lang w:eastAsia="zh-CN"/>
        </w:rPr>
        <w:t>请</w:t>
      </w:r>
      <w:r>
        <w:rPr>
          <w:rFonts w:hint="eastAsia" w:ascii="仿宋" w:hAnsi="仿宋" w:eastAsia="仿宋" w:cs="仿宋"/>
          <w:i w:val="0"/>
          <w:iCs w:val="0"/>
          <w:caps w:val="0"/>
          <w:color w:val="484848"/>
          <w:spacing w:val="0"/>
          <w:sz w:val="32"/>
          <w:szCs w:val="32"/>
          <w:u w:val="none"/>
        </w:rPr>
        <w:t>于2025年9月15日前将加盖公章的纸质版推荐材料（限1份）通过EMS寄至工业和信息化部（消费品工业司,地址：北京市西城区西长安街13号），扫描版以及可编辑的电子版推荐材料发送至邮箱（spc@miit.gov.cn）。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right="0" w:firstLine="642" w:firstLineChars="20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rPr>
        <w:t>（三）汇总整理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right="0" w:firstLine="640" w:firstLineChars="20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lang w:eastAsia="zh-CN"/>
        </w:rPr>
        <w:t>工</w:t>
      </w:r>
      <w:r>
        <w:rPr>
          <w:rFonts w:hint="eastAsia" w:ascii="仿宋" w:hAnsi="仿宋" w:eastAsia="仿宋" w:cs="仿宋"/>
          <w:i w:val="0"/>
          <w:iCs w:val="0"/>
          <w:caps w:val="0"/>
          <w:color w:val="484848"/>
          <w:spacing w:val="0"/>
          <w:sz w:val="32"/>
          <w:szCs w:val="32"/>
          <w:u w:val="none"/>
        </w:rPr>
        <w:t>业和信息化部会同国家卫生健康委组织专家对推荐材料进行汇总，形成一批战略意义突出、技术先进、安全可靠、应用前景广阔的食品加工领域生物制造创新技术重点应用方向。后续，工业和信息化部会同有关单位以重点应用方向为基础，支持相关企业开展规模化生产及“三新食品”申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    附件：</w:t>
      </w:r>
      <w:bookmarkStart w:id="0" w:name="_GoBack"/>
      <w:bookmarkEnd w:id="0"/>
      <w:r>
        <w:rPr>
          <w:rFonts w:hint="eastAsia" w:ascii="仿宋" w:hAnsi="仿宋" w:eastAsia="仿宋" w:cs="仿宋"/>
          <w:i w:val="0"/>
          <w:iCs w:val="0"/>
          <w:caps w:val="0"/>
          <w:color w:val="484848"/>
          <w:spacing w:val="0"/>
          <w:sz w:val="32"/>
          <w:szCs w:val="32"/>
          <w:u w:val="none"/>
        </w:rPr>
        <w:fldChar w:fldCharType="begin"/>
      </w:r>
      <w:r>
        <w:rPr>
          <w:rFonts w:hint="eastAsia" w:ascii="仿宋" w:hAnsi="仿宋" w:eastAsia="仿宋" w:cs="仿宋"/>
          <w:i w:val="0"/>
          <w:iCs w:val="0"/>
          <w:caps w:val="0"/>
          <w:color w:val="484848"/>
          <w:spacing w:val="0"/>
          <w:sz w:val="32"/>
          <w:szCs w:val="32"/>
          <w:u w:val="none"/>
        </w:rPr>
        <w:instrText xml:space="preserve"> HYPERLINK "https://www.nhc.gov.cn/sps/c100088/202508/7f090a1f2d354cef8f84d5b1fbe20a7f/files/%E9%99%84%E4%BB%B6%EF%BC%9A%E9%A3%9F%E5%93%81%E5%8A%A0%E5%B7%A5%E9%A2%86%E5%9F%9F%E7%94%9F%E7%89%A9%E5%88%B6%E9%80%A0%E5%88%9B%E6%96%B0%E6%8A%80%E6%9C%AF%E5%BA%94%E7%94%A8%E6%96%B9%E5%90%91%E6%8E%A8%E8%8D%90%E8%A1%A8-20250819144756147.docx" \t "https://www.nhc.gov.cn/sps/c100088/202508/_blank" </w:instrText>
      </w:r>
      <w:r>
        <w:rPr>
          <w:rFonts w:hint="eastAsia" w:ascii="仿宋" w:hAnsi="仿宋" w:eastAsia="仿宋" w:cs="仿宋"/>
          <w:i w:val="0"/>
          <w:iCs w:val="0"/>
          <w:caps w:val="0"/>
          <w:color w:val="484848"/>
          <w:spacing w:val="0"/>
          <w:sz w:val="32"/>
          <w:szCs w:val="32"/>
          <w:u w:val="none"/>
        </w:rPr>
        <w:fldChar w:fldCharType="separate"/>
      </w:r>
      <w:r>
        <w:rPr>
          <w:rStyle w:val="5"/>
          <w:rFonts w:hint="eastAsia" w:ascii="仿宋" w:hAnsi="仿宋" w:eastAsia="仿宋" w:cs="仿宋"/>
          <w:i w:val="0"/>
          <w:iCs w:val="0"/>
          <w:caps w:val="0"/>
          <w:color w:val="484848"/>
          <w:spacing w:val="0"/>
          <w:sz w:val="32"/>
          <w:szCs w:val="32"/>
          <w:u w:val="none"/>
        </w:rPr>
        <w:t>食品加工领域生物制造创新技术应用方向推荐表</w:t>
      </w:r>
      <w:r>
        <w:rPr>
          <w:rFonts w:hint="eastAsia" w:ascii="仿宋" w:hAnsi="仿宋" w:eastAsia="仿宋" w:cs="仿宋"/>
          <w:i w:val="0"/>
          <w:iCs w:val="0"/>
          <w:caps w:val="0"/>
          <w:color w:val="484848"/>
          <w:spacing w:val="0"/>
          <w:sz w:val="32"/>
          <w:szCs w:val="32"/>
          <w:u w:val="no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    工业和信息化部办公厅   国家卫生健康委办公厅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                              2025年8月11日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right"/>
        <w:rPr>
          <w:rFonts w:hint="eastAsia" w:ascii="仿宋" w:hAnsi="仿宋" w:eastAsia="仿宋" w:cs="仿宋"/>
          <w:i w:val="0"/>
          <w:iCs w:val="0"/>
          <w:caps w:val="0"/>
          <w:color w:val="484848"/>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   （联系人及联系方式：周  靖，010—68205639）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E57A71"/>
    <w:rsid w:val="6DFF69D6"/>
    <w:rsid w:val="C7F3622F"/>
    <w:rsid w:val="EBBBD61B"/>
    <w:rsid w:val="EBFBF4CF"/>
    <w:rsid w:val="EEE95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2025-09-01T15:22:00Z</dcterms:created>
  <dc:creator>A1359</dc:creator>
  <cp:lastModifiedBy>xmadmin</cp:lastModifiedBy>
  <dcterms:modified xsi:type="dcterms:W3CDTF">2025-09-01T15:55:46Z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TemplateDocerSaveRecord">
    <vt:lpwstr>eyJoZGlkIjoiMGZjODYzNmU4NTI0NzQ0OGE2YzAwN2M3ZWY2NzgxZjkiLCJ1c2VySWQiOiI3NDUwMDMyODAifQ==</vt:lpwstr>
  </property>
  <property fmtid="{D5CDD505-2E9C-101B-9397-08002B2CF9AE}" pid="4" name="ICV">
    <vt:lpwstr>3DA3F9FD3E01453DACDD86E257C75294_12</vt:lpwstr>
  </property>
</Properties>
</file>