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厦门市制造业新型技术改造城市试点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重点项目申报书</w:t>
      </w: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项目名称</w:t>
      </w:r>
      <w:r>
        <w:rPr>
          <w:rFonts w:hint="eastAsia" w:eastAsia="黑体"/>
          <w:color w:val="auto"/>
          <w:sz w:val="32"/>
          <w:szCs w:val="32"/>
        </w:rPr>
        <w:t>：</w:t>
      </w:r>
      <w:r>
        <w:rPr>
          <w:rFonts w:eastAsia="黑体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eastAsia="黑体"/>
          <w:color w:val="auto"/>
          <w:sz w:val="32"/>
          <w:szCs w:val="32"/>
          <w:u w:val="single"/>
        </w:rPr>
        <w:t xml:space="preserve">       </w:t>
      </w:r>
    </w:p>
    <w:p>
      <w:pPr>
        <w:ind w:firstLine="1840" w:firstLineChars="575"/>
        <w:rPr>
          <w:rFonts w:hint="eastAsia" w:eastAsia="黑体"/>
          <w:color w:val="auto"/>
          <w:sz w:val="32"/>
          <w:szCs w:val="32"/>
          <w:lang w:val="en-US" w:eastAsia="zh-CN"/>
        </w:rPr>
      </w:pPr>
    </w:p>
    <w:p>
      <w:pPr>
        <w:rPr>
          <w:rFonts w:hint="default" w:eastAsia="黑体"/>
          <w:color w:val="auto"/>
          <w:sz w:val="32"/>
          <w:szCs w:val="32"/>
          <w:lang w:val="en-US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企业名称</w:t>
      </w:r>
      <w:r>
        <w:rPr>
          <w:rFonts w:eastAsia="黑体"/>
          <w:color w:val="auto"/>
          <w:sz w:val="32"/>
          <w:szCs w:val="32"/>
        </w:rPr>
        <w:t>：</w:t>
      </w:r>
      <w:r>
        <w:rPr>
          <w:rFonts w:eastAsia="黑体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color w:val="auto"/>
          <w:sz w:val="32"/>
          <w:szCs w:val="32"/>
          <w:u w:val="single"/>
        </w:rPr>
        <w:t>（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>申报</w:t>
      </w:r>
      <w:r>
        <w:rPr>
          <w:rFonts w:eastAsia="黑体"/>
          <w:color w:val="auto"/>
          <w:sz w:val="32"/>
          <w:szCs w:val="32"/>
          <w:u w:val="single"/>
        </w:rPr>
        <w:t>单位公章</w:t>
      </w:r>
      <w:r>
        <w:rPr>
          <w:rFonts w:hint="eastAsia" w:eastAsia="黑体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申报日期</w:t>
      </w:r>
      <w:r>
        <w:rPr>
          <w:rFonts w:eastAsia="黑体"/>
          <w:color w:val="auto"/>
          <w:sz w:val="32"/>
          <w:szCs w:val="32"/>
        </w:rPr>
        <w:t>：</w:t>
      </w:r>
      <w:r>
        <w:rPr>
          <w:rFonts w:eastAsia="黑体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color w:val="auto"/>
          <w:sz w:val="32"/>
          <w:szCs w:val="32"/>
          <w:u w:val="single"/>
        </w:rPr>
        <w:t xml:space="preserve">  </w:t>
      </w:r>
      <w:r>
        <w:rPr>
          <w:rFonts w:eastAsia="黑体"/>
          <w:color w:val="auto"/>
          <w:sz w:val="32"/>
          <w:szCs w:val="32"/>
        </w:rPr>
        <w:t>年</w:t>
      </w:r>
      <w:r>
        <w:rPr>
          <w:rFonts w:eastAsia="黑体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color w:val="auto"/>
          <w:sz w:val="32"/>
          <w:szCs w:val="32"/>
          <w:u w:val="single"/>
        </w:rPr>
        <w:t xml:space="preserve"> </w:t>
      </w:r>
      <w:r>
        <w:rPr>
          <w:rFonts w:eastAsia="黑体"/>
          <w:color w:val="auto"/>
          <w:sz w:val="32"/>
          <w:szCs w:val="32"/>
        </w:rPr>
        <w:t>月</w:t>
      </w:r>
      <w:r>
        <w:rPr>
          <w:rFonts w:eastAsia="黑体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黑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color w:val="auto"/>
          <w:sz w:val="32"/>
          <w:szCs w:val="32"/>
          <w:u w:val="single"/>
        </w:rPr>
        <w:t xml:space="preserve"> </w:t>
      </w:r>
      <w:r>
        <w:rPr>
          <w:rFonts w:eastAsia="黑体"/>
          <w:color w:val="auto"/>
          <w:sz w:val="32"/>
          <w:szCs w:val="32"/>
        </w:rPr>
        <w:t>日</w:t>
      </w:r>
    </w:p>
    <w:p>
      <w:pP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ascii="Times New Roman" w:hAnsi="Times New Roman"/>
        </w:rPr>
      </w:pPr>
    </w:p>
    <w:p/>
    <w:p>
      <w:pPr>
        <w:pStyle w:val="5"/>
      </w:pPr>
    </w:p>
    <w:p>
      <w:pPr>
        <w:pStyle w:val="2"/>
      </w:pPr>
    </w:p>
    <w:p/>
    <w:p>
      <w:pPr>
        <w:tabs>
          <w:tab w:val="left" w:pos="9072"/>
        </w:tabs>
        <w:spacing w:line="360" w:lineRule="auto"/>
        <w:ind w:right="531" w:rightChars="166" w:firstLine="880" w:firstLine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tabs>
          <w:tab w:val="left" w:pos="9072"/>
        </w:tabs>
        <w:spacing w:line="360" w:lineRule="auto"/>
        <w:ind w:right="531" w:rightChars="166" w:firstLine="880" w:firstLine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tabs>
          <w:tab w:val="left" w:pos="9072"/>
        </w:tabs>
        <w:spacing w:line="360" w:lineRule="auto"/>
        <w:ind w:left="0" w:leftChars="0" w:right="531" w:rightChars="166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真实性</w:t>
      </w:r>
      <w:r>
        <w:rPr>
          <w:rFonts w:hint="eastAsia" w:ascii="黑体" w:hAnsi="黑体" w:eastAsia="黑体"/>
          <w:sz w:val="44"/>
          <w:szCs w:val="44"/>
        </w:rPr>
        <w:t>承诺</w:t>
      </w:r>
    </w:p>
    <w:p>
      <w:pPr>
        <w:tabs>
          <w:tab w:val="left" w:pos="9072"/>
        </w:tabs>
        <w:spacing w:line="360" w:lineRule="auto"/>
        <w:ind w:right="531" w:rightChars="166" w:firstLine="480" w:firstLineChars="200"/>
        <w:rPr>
          <w:rFonts w:ascii="宋体" w:hAnsi="宋体"/>
          <w:sz w:val="24"/>
        </w:rPr>
      </w:pPr>
    </w:p>
    <w:p>
      <w:pPr>
        <w:tabs>
          <w:tab w:val="left" w:pos="9072"/>
        </w:tabs>
        <w:spacing w:line="360" w:lineRule="auto"/>
        <w:ind w:right="531" w:rightChars="166"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531" w:rightChars="166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我公司（单位）承诺：</w:t>
      </w: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本项目真实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，且本项目在此之前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未获得国家财政资金支持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我公司（单位）单位提交的申报材料真实可靠，且对申报材料真实性可靠性负责。</w:t>
      </w: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907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31" w:rightChars="166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/>
          <w:bCs w:val="0"/>
          <w:snapToGrid w:val="0"/>
          <w:color w:val="000000"/>
          <w:spacing w:val="2"/>
          <w:sz w:val="32"/>
          <w:szCs w:val="32"/>
        </w:rPr>
      </w:pPr>
      <w:r>
        <w:rPr>
          <w:rFonts w:eastAsia="黑体"/>
          <w:b/>
          <w:bCs w:val="0"/>
          <w:color w:val="000000"/>
          <w:sz w:val="32"/>
          <w:szCs w:val="32"/>
        </w:rPr>
        <w:t>一、</w:t>
      </w:r>
      <w:r>
        <w:rPr>
          <w:rFonts w:hint="eastAsia" w:eastAsia="黑体"/>
          <w:b/>
          <w:bCs w:val="0"/>
          <w:color w:val="000000"/>
          <w:sz w:val="32"/>
          <w:szCs w:val="32"/>
        </w:rPr>
        <w:t>申报主体</w:t>
      </w:r>
      <w:r>
        <w:rPr>
          <w:rFonts w:eastAsia="黑体"/>
          <w:b/>
          <w:bCs w:val="0"/>
          <w:color w:val="000000"/>
          <w:sz w:val="32"/>
          <w:szCs w:val="32"/>
        </w:rPr>
        <w:t>基本信息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29"/>
        <w:gridCol w:w="1786"/>
        <w:gridCol w:w="167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25" w:type="dxa"/>
            <w:gridSpan w:val="5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（一）申报主体基本信息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□中央企业  □地方国企   □民营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□三资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□大型企业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□中型企业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□小型企业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细分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电子器件制造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申报项目类型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“点”上项目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“线”上项目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“面”上项目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29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6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07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329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6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07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86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07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企业近三年是否发生过重大安全生产事故、重大环境事故</w:t>
            </w:r>
          </w:p>
        </w:tc>
        <w:tc>
          <w:tcPr>
            <w:tcW w:w="65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二、企业情况简介</w:t>
      </w:r>
    </w:p>
    <w:p>
      <w:pPr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项目申请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单位基本情况。包括单位简介、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营收税收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、研发能力及技术水平等</w:t>
      </w:r>
      <w:r>
        <w:rPr>
          <w:rFonts w:hint="eastAsia" w:ascii="仿宋_GB2312" w:hAnsi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约500字</w:t>
      </w:r>
      <w:r>
        <w:rPr>
          <w:rFonts w:hint="eastAsia" w:ascii="仿宋_GB2312" w:hAnsi="仿宋_GB2312" w:cs="仿宋_GB2312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>
      <w:pPr>
        <w:pStyle w:val="2"/>
        <w:rPr>
          <w:rFonts w:hint="default" w:ascii="黑体" w:hAnsi="黑体" w:eastAsia="黑体" w:cs="黑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三、项目情况简介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基本情况。包括项目名称及建设地点、项目建设内容、项目建设期等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（约800字）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四、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考核指标及预期成果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该部分主要阐述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项目建设目标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楷体"/>
          <w:b/>
          <w:color w:val="auto"/>
          <w:sz w:val="32"/>
          <w:szCs w:val="32"/>
          <w:lang w:val="en-US" w:eastAsia="zh-CN"/>
        </w:rPr>
        <w:t>建设类指标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技改项目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建设的平台、系统类建设指标，包括实体可见的环境、平台、系统、实验室等</w:t>
      </w:r>
    </w:p>
    <w:tbl>
      <w:tblPr>
        <w:tblStyle w:val="8"/>
        <w:tblpPr w:leftFromText="180" w:rightFromText="180" w:vertAnchor="text" w:horzAnchor="page" w:tblpX="1797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20"/>
        <w:gridCol w:w="3930"/>
        <w:gridCol w:w="1097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设备或功能模块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xx平台/系统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/产线单元/实验室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等；如系统1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包含的设备或功能模块（一条条分单元格列明）；如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功能模块1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精炼为1-2句话，不做大段的宣传性描述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功能模块2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....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楷体"/>
          <w:b/>
          <w:color w:val="auto"/>
          <w:sz w:val="32"/>
          <w:szCs w:val="32"/>
          <w:lang w:val="en-US" w:eastAsia="zh-CN"/>
        </w:rPr>
        <w:t>技术类指标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技改项目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建设完成后体现出的技术性能类指标，与建设内容相对应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必须包含数字研发设计工具普及率、关键生产工序数控化率指标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tbl>
      <w:tblPr>
        <w:tblStyle w:val="8"/>
        <w:tblpPr w:leftFromText="180" w:rightFromText="180" w:vertAnchor="text" w:horzAnchor="page" w:tblpX="1797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550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部署或应用对象</w:t>
            </w: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xx设备/产线/工艺环节/工厂/产品等</w:t>
            </w: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承诺的技术类指标定量或定性描述，分单元格列明，如：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生产效率提升xx%等，材料屈服强度达到xxxMPa等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技术指标2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数字研发设计工具普及率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关键生产工序数控化率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楷体"/>
          <w:b/>
          <w:color w:val="auto"/>
          <w:sz w:val="32"/>
          <w:szCs w:val="32"/>
          <w:lang w:val="en-US" w:eastAsia="zh-CN"/>
        </w:rPr>
        <w:t>经济类指标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技改项目承诺投入建设资金金额，及工业母机、工业机器人、工业软件采购情况。</w:t>
      </w:r>
    </w:p>
    <w:tbl>
      <w:tblPr>
        <w:tblStyle w:val="8"/>
        <w:tblpPr w:leftFromText="180" w:rightFromText="180" w:vertAnchor="text" w:horzAnchor="page" w:tblpX="1815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443"/>
        <w:gridCol w:w="7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工业母机数量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14:ligatures w14:val="none"/>
              </w:rPr>
              <w:t>(台)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及金额</w:t>
            </w:r>
          </w:p>
        </w:tc>
        <w:tc>
          <w:tcPr>
            <w:tcW w:w="7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简要描述本项目计划采购的工业母机数量及投入资金情况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工业机器人数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14:ligatures w14:val="none"/>
              </w:rPr>
              <w:t>(台)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量及金额</w:t>
            </w:r>
          </w:p>
        </w:tc>
        <w:tc>
          <w:tcPr>
            <w:tcW w:w="7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简要描述本项目计划采购的工业机器人量及投入资金情况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14:ligatures w14:val="none"/>
              </w:rPr>
              <w:t>(套)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及金额</w:t>
            </w:r>
          </w:p>
        </w:tc>
        <w:tc>
          <w:tcPr>
            <w:tcW w:w="7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简要描述本项目计划采购的工业软件数量及投入资金情况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总投资金额</w:t>
            </w:r>
          </w:p>
        </w:tc>
        <w:tc>
          <w:tcPr>
            <w:tcW w:w="7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简要描述本项目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投资金额，及各部分构成情况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eastAsia="楷体"/>
          <w:b/>
          <w:color w:val="auto"/>
          <w:sz w:val="32"/>
          <w:szCs w:val="32"/>
          <w:lang w:val="en-US" w:eastAsia="zh-CN"/>
        </w:rPr>
        <w:t>荣誉类指标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/>
          <w:color w:val="auto"/>
          <w:sz w:val="32"/>
          <w:szCs w:val="32"/>
          <w:lang w:val="en-US" w:eastAsia="zh-CN"/>
        </w:rPr>
        <w:t>拟积极争取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相关荣誉，如</w:t>
      </w:r>
      <w:r>
        <w:rPr>
          <w:rFonts w:hint="eastAsia"/>
          <w:color w:val="auto"/>
          <w:sz w:val="32"/>
          <w:szCs w:val="32"/>
          <w:lang w:val="en-US" w:eastAsia="zh-CN"/>
        </w:rPr>
        <w:t>积极申报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省级</w:t>
      </w:r>
      <w:r>
        <w:rPr>
          <w:rFonts w:hint="eastAsia"/>
          <w:color w:val="auto"/>
          <w:sz w:val="32"/>
          <w:szCs w:val="32"/>
          <w:lang w:val="en-US" w:eastAsia="zh-CN"/>
        </w:rPr>
        <w:t>以上智能工厂、绿色工厂、质量标杆、典型案例等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tbl>
      <w:tblPr>
        <w:tblStyle w:val="8"/>
        <w:tblpPr w:leftFromText="180" w:rightFromText="180" w:vertAnchor="text" w:horzAnchor="page" w:tblpX="1797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21"/>
        <w:gridCol w:w="7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拟争取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7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智能工厂</w:t>
            </w:r>
          </w:p>
        </w:tc>
        <w:tc>
          <w:tcPr>
            <w:tcW w:w="7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先进级、卓越级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7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国家级、省级等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（五）产业链供应链协同</w:t>
      </w:r>
      <w:r>
        <w:rPr>
          <w:rFonts w:hint="eastAsia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指标</w:t>
      </w:r>
    </w:p>
    <w:p>
      <w:pPr>
        <w:pStyle w:val="2"/>
        <w:rPr>
          <w:rFonts w:hint="eastAsia" w:ascii="Calibri" w:hAnsi="Calibri" w:cs="Times New Roman"/>
          <w:color w:val="auto"/>
          <w:kern w:val="2"/>
          <w:sz w:val="32"/>
          <w:szCs w:val="32"/>
          <w:lang w:val="en-US" w:eastAsia="zh-CN"/>
          <w14:ligatures w14:val="none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“线”上项目需满足通知中“联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合10家</w:t>
      </w:r>
      <w:r>
        <w:rPr>
          <w:rFonts w:hint="eastAsia"/>
          <w:color w:val="auto"/>
          <w:sz w:val="32"/>
          <w:szCs w:val="32"/>
          <w:lang w:val="en-US" w:eastAsia="zh-CN"/>
        </w:rPr>
        <w:t>以上配套企业同步实施技术改造”的要求，并列出计划打造的行业标准化解决方案数量等指标。“点”上和“面”上项目需填写“带动开展技改工作的企业”数量（不少于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/>
          <w:color w:val="auto"/>
          <w:sz w:val="32"/>
          <w:szCs w:val="32"/>
          <w:lang w:val="en-US" w:eastAsia="zh-CN"/>
        </w:rPr>
        <w:t>家），以及打造的行业标准化解决方案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数量等指标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</w:p>
    <w:tbl>
      <w:tblPr>
        <w:tblStyle w:val="8"/>
        <w:tblpPr w:leftFromText="180" w:rightFromText="180" w:vertAnchor="text" w:horzAnchor="page" w:tblpX="1797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60"/>
        <w:gridCol w:w="4022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同步实施技术改造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简述计划情况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行业标准化解决方案数量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简述计划情况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带动开展技改工作的企业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</w:p>
    <w:p>
      <w:pPr>
        <w:pStyle w:val="2"/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" w:cs="Times New Roman"/>
          <w:b/>
          <w:color w:val="auto"/>
          <w:kern w:val="2"/>
          <w:sz w:val="32"/>
          <w:szCs w:val="32"/>
          <w:lang w:val="en-US" w:eastAsia="zh-CN" w:bidi="ar-SA"/>
        </w:rPr>
        <w:t>六）生态活动开展指标</w:t>
      </w:r>
    </w:p>
    <w:p>
      <w:pPr>
        <w:pStyle w:val="2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  <w14:ligatures w14:val="none"/>
        </w:rPr>
        <w:t>每个重点项目均需列出项目建设期计划开展的生态活动，投资额小于5亿元的项目活动次数不少于10次，投资额大于等于5亿元的项目开展活动次数不少于15次。</w:t>
      </w:r>
    </w:p>
    <w:tbl>
      <w:tblPr>
        <w:tblStyle w:val="8"/>
        <w:tblpPr w:leftFromText="180" w:rightFromText="180" w:vertAnchor="text" w:horzAnchor="page" w:tblpX="1797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60"/>
        <w:gridCol w:w="4022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开展的互动类型例如政策宣贯会、主题沙龙、技术研讨会、人才培训会、供需对接回、国际性论坛等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五、重点建设内容及技术方案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本章节应详细阐述项目的具体建设内容、采用的技术路线、关键技术和解决方案，以及这些技术如何支撑项目目标的实现，可以结合相关图片、设计效果图等进行说明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（此部分为申报材料的主体构成，需要详细阐述）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需按每半年度列出建设计划，包括项目预期建设内容，工业母机、机器人、工业软件等完成情况。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default" w:ascii="黑体" w:hAnsi="黑体" w:eastAsia="黑体" w:cs="黑体"/>
          <w:lang w:val="en-US" w:eastAsia="zh-CN"/>
        </w:rPr>
        <w:t>投资估算及资金筹措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介绍包括但不限于项目总投资规模、投资使用方案、资金筹措方案等内容。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需按每半年度列出投资计划，包括预期投资完成情况等相关数据。</w:t>
      </w:r>
    </w:p>
    <w:p>
      <w:pPr>
        <w:jc w:val="left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</w:t>
      </w:r>
      <w:r>
        <w:rPr>
          <w:rFonts w:hint="default" w:ascii="黑体" w:hAnsi="黑体" w:eastAsia="黑体" w:cs="黑体"/>
          <w:lang w:val="en-US" w:eastAsia="zh-CN"/>
        </w:rPr>
        <w:t>项目实施成效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包括项目经济和社会效益分析等。</w:t>
      </w:r>
    </w:p>
    <w:p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八、其他佐证材料</w:t>
      </w:r>
    </w:p>
    <w:p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公司营业执照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上一财年主营业务收入证明材料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等相关材料</w:t>
      </w: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OGY5NzhkZDk5MTgyZDgxZWE2NzJlMGFmMGVlOGYifQ=="/>
  </w:docVars>
  <w:rsids>
    <w:rsidRoot w:val="62F66503"/>
    <w:rsid w:val="034A3564"/>
    <w:rsid w:val="0A0D119F"/>
    <w:rsid w:val="0B0C74A2"/>
    <w:rsid w:val="0CC04897"/>
    <w:rsid w:val="0E4C2636"/>
    <w:rsid w:val="11B756A0"/>
    <w:rsid w:val="126B0ECA"/>
    <w:rsid w:val="1700548F"/>
    <w:rsid w:val="17026ACC"/>
    <w:rsid w:val="1A522A60"/>
    <w:rsid w:val="256E6339"/>
    <w:rsid w:val="257903A6"/>
    <w:rsid w:val="2D23435A"/>
    <w:rsid w:val="31F3543E"/>
    <w:rsid w:val="32B24F2A"/>
    <w:rsid w:val="3861258D"/>
    <w:rsid w:val="41126768"/>
    <w:rsid w:val="411A2274"/>
    <w:rsid w:val="41B05B1C"/>
    <w:rsid w:val="41FD4D22"/>
    <w:rsid w:val="441445A5"/>
    <w:rsid w:val="46D450E4"/>
    <w:rsid w:val="48497300"/>
    <w:rsid w:val="49994D4E"/>
    <w:rsid w:val="4C52210E"/>
    <w:rsid w:val="4CFFD260"/>
    <w:rsid w:val="4F42290E"/>
    <w:rsid w:val="513A3B14"/>
    <w:rsid w:val="54FC2427"/>
    <w:rsid w:val="5F5A587C"/>
    <w:rsid w:val="62F66503"/>
    <w:rsid w:val="63B84E6A"/>
    <w:rsid w:val="66886A01"/>
    <w:rsid w:val="66F81A42"/>
    <w:rsid w:val="68E81C17"/>
    <w:rsid w:val="6AF97ECD"/>
    <w:rsid w:val="6BEB329A"/>
    <w:rsid w:val="6EA66996"/>
    <w:rsid w:val="76ED3C72"/>
    <w:rsid w:val="77442E1B"/>
    <w:rsid w:val="77FD34C8"/>
    <w:rsid w:val="78FE806F"/>
    <w:rsid w:val="7BF533E4"/>
    <w:rsid w:val="7F8D7AE6"/>
    <w:rsid w:val="9FEFAC1F"/>
    <w:rsid w:val="DFE7C49F"/>
    <w:rsid w:val="ED6E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index 5"/>
    <w:basedOn w:val="1"/>
    <w:next w:val="1"/>
    <w:qFormat/>
    <w:uiPriority w:val="99"/>
    <w:pPr>
      <w:ind w:left="1680"/>
    </w:pPr>
    <w:rPr>
      <w:color w:val="333333"/>
    </w:rPr>
  </w:style>
  <w:style w:type="paragraph" w:styleId="5">
    <w:name w:val="Document Map"/>
    <w:basedOn w:val="1"/>
    <w:next w:val="1"/>
    <w:unhideWhenUsed/>
    <w:qFormat/>
    <w:uiPriority w:val="99"/>
    <w:rPr>
      <w:rFonts w:ascii="Microsoft YaHei UI" w:hAnsi="Calibri" w:eastAsia="Microsoft YaHei UI" w:cs="宋体"/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1.正文"/>
    <w:basedOn w:val="1"/>
    <w:next w:val="4"/>
    <w:qFormat/>
    <w:uiPriority w:val="99"/>
    <w:rPr>
      <w:rFonts w:ascii="Times New Roman" w:hAnsi="Times New Roman"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865</Words>
  <Characters>896</Characters>
  <Lines>0</Lines>
  <Paragraphs>0</Paragraphs>
  <TotalTime>32</TotalTime>
  <ScaleCrop>false</ScaleCrop>
  <LinksUpToDate>false</LinksUpToDate>
  <CharactersWithSpaces>1016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2024-07-05T23:06:00Z</dcterms:created>
  <dc:creator>lzyua</dc:creator>
  <cp:lastModifiedBy>xmadmin</cp:lastModifiedBy>
  <dcterms:modified xsi:type="dcterms:W3CDTF">2025-06-18T10:17:42Z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5DA67D96B147469C81933E49869ED805_13</vt:lpwstr>
  </property>
  <property fmtid="{D5CDD505-2E9C-101B-9397-08002B2CF9AE}" pid="4" name="KSOTemplateDocerSaveRecord">
    <vt:lpwstr>eyJoZGlkIjoiZDc2OGY5NzhkZDk5MTgyZDgxZWE2NzJlMGFmMGVlOGYiLCJ1c2VySWQiOiI3NjUwMzU3NTIifQ==</vt:lpwstr>
  </property>
</Properties>
</file>