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spacing w:line="258" w:lineRule="auto"/>
        <w:rPr>
          <w:rFonts w:ascii="Arial"/>
          <w:sz w:val="21"/>
        </w:rPr>
      </w:pPr>
      <w:bookmarkStart w:id="0" w:name="_GoBack"/>
      <w:bookmarkEnd w:id="0"/>
    </w:p>
    <w:p>
      <w:pPr>
        <w:pStyle w:val="BodyText"/>
        <w:spacing w:before="98" w:line="222" w:lineRule="auto"/>
        <w:ind w:left="5590"/>
        <w:rPr>
          <w:sz w:val="30"/>
          <w:szCs w:val="30"/>
        </w:rPr>
      </w:pPr>
      <w:r>
        <w:rPr>
          <w:spacing w:val="9"/>
          <w:sz w:val="30"/>
          <w:szCs w:val="30"/>
        </w:rPr>
        <w:t>工消费函〔2025〕281号</w:t>
      </w:r>
    </w:p>
    <w:p>
      <w:pPr>
        <w:spacing w:line="461" w:lineRule="auto"/>
        <w:rPr>
          <w:rFonts w:ascii="Arial"/>
          <w:sz w:val="21"/>
        </w:rPr>
      </w:pPr>
    </w:p>
    <w:p>
      <w:pPr>
        <w:spacing w:before="150" w:line="219" w:lineRule="auto"/>
        <w:ind w:left="545"/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pacing w:val="-43"/>
          <w:sz w:val="44"/>
          <w:szCs w:val="44"/>
        </w:rPr>
        <w:t>关于组织征集2025年度中国消费名品的预通知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BodyText"/>
        <w:spacing w:before="101" w:line="334" w:lineRule="auto"/>
        <w:ind w:left="540" w:right="379"/>
        <w:rPr>
          <w:sz w:val="30"/>
          <w:szCs w:val="30"/>
        </w:rPr>
      </w:pPr>
      <w:r>
        <w:rPr>
          <w:spacing w:val="9"/>
          <w:sz w:val="30"/>
          <w:szCs w:val="30"/>
        </w:rPr>
        <w:t>各省、自治区、直辖市及计划单列市、新疆生产</w:t>
      </w:r>
      <w:r>
        <w:rPr>
          <w:spacing w:val="8"/>
          <w:sz w:val="30"/>
          <w:szCs w:val="30"/>
        </w:rPr>
        <w:t>建设兵团工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业和信息化主管部门：</w:t>
      </w:r>
    </w:p>
    <w:p>
      <w:pPr>
        <w:pStyle w:val="BodyText"/>
        <w:tabs>
          <w:tab w:val="left" w:pos="720"/>
        </w:tabs>
        <w:spacing w:line="321" w:lineRule="auto"/>
        <w:ind w:left="540" w:right="205" w:firstLine="669"/>
        <w:jc w:val="both"/>
        <w:rPr>
          <w:sz w:val="30"/>
          <w:szCs w:val="30"/>
        </w:rPr>
      </w:pPr>
      <w:r>
        <w:rPr>
          <w:spacing w:val="5"/>
          <w:sz w:val="30"/>
          <w:szCs w:val="30"/>
        </w:rPr>
        <w:t>为全面贯彻党的二十大和二十届二中、三中全会精神，</w:t>
      </w:r>
      <w:r>
        <w:rPr>
          <w:spacing w:val="7"/>
          <w:sz w:val="30"/>
          <w:szCs w:val="30"/>
        </w:rPr>
        <w:t xml:space="preserve">  </w:t>
      </w:r>
      <w:r>
        <w:rPr>
          <w:spacing w:val="15"/>
          <w:sz w:val="30"/>
          <w:szCs w:val="30"/>
        </w:rPr>
        <w:t>落实中办、国办《提振消费专项行动方案》,根据《工业和</w:t>
      </w:r>
      <w:r>
        <w:rPr>
          <w:spacing w:val="3"/>
          <w:sz w:val="30"/>
          <w:szCs w:val="30"/>
        </w:rPr>
        <w:t xml:space="preserve">  </w:t>
      </w:r>
      <w:r>
        <w:rPr>
          <w:spacing w:val="28"/>
          <w:sz w:val="30"/>
          <w:szCs w:val="30"/>
        </w:rPr>
        <w:t>信息化部办公厅关于分级打造中国消费名品方阵的通知》</w:t>
      </w:r>
      <w:r>
        <w:rPr>
          <w:spacing w:val="13"/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pacing w:val="24"/>
          <w:sz w:val="30"/>
          <w:szCs w:val="30"/>
        </w:rPr>
        <w:t>(工信厅消费函〔2024〕369号),我部拟于近期组织开展</w:t>
      </w:r>
      <w:r>
        <w:rPr>
          <w:spacing w:val="16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2025年度中国消费名品征集工作，有关事项通知如下：</w:t>
      </w:r>
    </w:p>
    <w:p>
      <w:pPr>
        <w:spacing w:before="1" w:line="222" w:lineRule="auto"/>
        <w:ind w:left="1214"/>
        <w:outlineLvl w:val="1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b/>
          <w:bCs/>
          <w:spacing w:val="-7"/>
          <w:sz w:val="30"/>
          <w:szCs w:val="30"/>
        </w:rPr>
        <w:t>一、工作思路</w:t>
      </w:r>
    </w:p>
    <w:p>
      <w:pPr>
        <w:pStyle w:val="BodyText"/>
        <w:spacing w:before="205" w:line="322" w:lineRule="auto"/>
        <w:ind w:left="540" w:right="347" w:firstLine="669"/>
        <w:jc w:val="both"/>
        <w:rPr>
          <w:sz w:val="30"/>
          <w:szCs w:val="30"/>
        </w:rPr>
      </w:pPr>
      <w:r>
        <w:rPr>
          <w:spacing w:val="22"/>
          <w:sz w:val="30"/>
          <w:szCs w:val="30"/>
        </w:rPr>
        <w:t>深入贯彻落实党中央国务院关于分级打造中国消费名</w:t>
      </w:r>
      <w:r>
        <w:rPr>
          <w:spacing w:val="15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品方阵的有关部署，聚焦国家战略所需和人民美好生活向</w:t>
      </w:r>
      <w:r>
        <w:rPr>
          <w:spacing w:val="1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往，遵循“自主申报、优中择优、动态管理”的原则，从历史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经典、时代优品、潮流新锐等三个维度，征集一批优质企业</w:t>
      </w:r>
      <w:r>
        <w:rPr>
          <w:spacing w:val="1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品牌和区域品牌，加强央地联动做好消费名品宣传推广，加</w:t>
      </w:r>
      <w:r>
        <w:rPr>
          <w:spacing w:val="18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快构建以企业品牌和区域品牌为主体的中国消费名品体系，</w:t>
      </w:r>
      <w:r>
        <w:rPr>
          <w:spacing w:val="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助力消费品工业高质量发展。</w:t>
      </w:r>
    </w:p>
    <w:p>
      <w:pPr>
        <w:spacing w:before="14" w:line="221" w:lineRule="auto"/>
        <w:ind w:left="1214"/>
        <w:outlineLvl w:val="1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b/>
          <w:bCs/>
          <w:spacing w:val="-9"/>
          <w:sz w:val="30"/>
          <w:szCs w:val="30"/>
        </w:rPr>
        <w:t>二、征集领域</w:t>
      </w:r>
    </w:p>
    <w:p>
      <w:pPr>
        <w:pStyle w:val="BodyText"/>
        <w:spacing w:before="219" w:line="311" w:lineRule="auto"/>
        <w:ind w:left="540" w:right="360" w:firstLine="800"/>
        <w:jc w:val="both"/>
        <w:rPr>
          <w:sz w:val="30"/>
          <w:szCs w:val="30"/>
        </w:rPr>
      </w:pPr>
      <w:r>
        <w:rPr>
          <w:spacing w:val="15"/>
          <w:sz w:val="30"/>
          <w:szCs w:val="30"/>
        </w:rPr>
        <w:t>(一)面向轻工、纺织、食品、医药等消费品领域，征</w:t>
      </w:r>
      <w:r>
        <w:rPr>
          <w:spacing w:val="1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集一批具有较强市场竞争力、较高产品创新力、较大品牌知</w:t>
      </w:r>
      <w:r>
        <w:rPr>
          <w:spacing w:val="11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名度和美誉度，富有历史文化价值的企业品牌和区域品牌。</w:t>
      </w:r>
    </w:p>
    <w:p>
      <w:pPr>
        <w:spacing w:line="311" w:lineRule="auto"/>
        <w:rPr>
          <w:sz w:val="30"/>
          <w:szCs w:val="30"/>
        </w:rPr>
        <w:sectPr>
          <w:footerReference w:type="default" r:id="rId4"/>
          <w:pgSz w:w="11900" w:h="16820"/>
          <w:pgMar w:top="1054" w:right="1390" w:bottom="803" w:left="1299" w:header="0" w:footer="641" w:gutter="0"/>
          <w:cols w:num="1" w:space="720"/>
        </w:sectPr>
      </w:pPr>
    </w:p>
    <w:p>
      <w:pPr>
        <w:pStyle w:val="BodyText"/>
        <w:spacing w:before="290" w:line="338" w:lineRule="auto"/>
        <w:ind w:left="155" w:right="98" w:firstLine="769"/>
        <w:jc w:val="both"/>
        <w:rPr>
          <w:sz w:val="30"/>
          <w:szCs w:val="30"/>
        </w:rPr>
      </w:pPr>
      <w:r>
        <w:rPr>
          <w:spacing w:val="26"/>
          <w:sz w:val="30"/>
          <w:szCs w:val="30"/>
        </w:rPr>
        <w:t>(二)重点支持特定人群适用产品品牌，包括适老化产</w:t>
      </w:r>
      <w:r>
        <w:rPr>
          <w:spacing w:val="6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品、助残产品、妇幼产品等类别，并依据产</w:t>
      </w:r>
      <w:r>
        <w:rPr>
          <w:spacing w:val="17"/>
          <w:sz w:val="30"/>
          <w:szCs w:val="30"/>
        </w:rPr>
        <w:t>品功能创新性和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适用性差异化制定评价标准。</w:t>
      </w:r>
    </w:p>
    <w:p>
      <w:pPr>
        <w:pStyle w:val="BodyText"/>
        <w:spacing w:before="5" w:line="309" w:lineRule="auto"/>
        <w:ind w:left="155" w:right="40" w:firstLine="639"/>
        <w:rPr>
          <w:sz w:val="30"/>
          <w:szCs w:val="30"/>
        </w:rPr>
      </w:pPr>
      <w:r>
        <w:rPr>
          <w:rFonts w:ascii="宋体" w:eastAsia="宋体" w:hAnsi="宋体" w:cs="宋体"/>
          <w:spacing w:val="8"/>
          <w:sz w:val="30"/>
          <w:szCs w:val="30"/>
        </w:rPr>
        <w:t>1.</w:t>
      </w:r>
      <w:r>
        <w:rPr>
          <w:spacing w:val="8"/>
          <w:sz w:val="30"/>
          <w:szCs w:val="30"/>
        </w:rPr>
        <w:t>适老化产品。主要包括老年服装服饰、日用辅助产品、</w:t>
      </w:r>
      <w:r>
        <w:rPr>
          <w:spacing w:val="10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保健食品、特殊医学用途配方食品、养老照护产</w:t>
      </w:r>
      <w:r>
        <w:rPr>
          <w:spacing w:val="18"/>
          <w:sz w:val="30"/>
          <w:szCs w:val="30"/>
        </w:rPr>
        <w:t>品、康复训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练及健康促进辅具、适老化环境改善等面向老年人品质生活</w:t>
      </w:r>
      <w:r>
        <w:rPr>
          <w:spacing w:val="3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需求的产品。</w:t>
      </w:r>
    </w:p>
    <w:p>
      <w:pPr>
        <w:pStyle w:val="BodyText"/>
        <w:spacing w:before="184" w:line="300" w:lineRule="auto"/>
        <w:ind w:left="155" w:firstLine="639"/>
        <w:rPr>
          <w:sz w:val="30"/>
          <w:szCs w:val="30"/>
        </w:rPr>
      </w:pPr>
      <w:r>
        <w:rPr>
          <w:rFonts w:ascii="宋体" w:eastAsia="宋体" w:hAnsi="宋体" w:cs="宋体"/>
          <w:spacing w:val="9"/>
          <w:sz w:val="30"/>
          <w:szCs w:val="30"/>
        </w:rPr>
        <w:t>2.</w:t>
      </w:r>
      <w:r>
        <w:rPr>
          <w:spacing w:val="9"/>
          <w:sz w:val="30"/>
          <w:szCs w:val="30"/>
        </w:rPr>
        <w:t>助残产品。主要包括轮椅、拐杖、假肢、助行器(车)、</w:t>
      </w:r>
      <w:r>
        <w:rPr>
          <w:spacing w:val="15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人工关节和升降机、助听器、义眼、导盲器等用于预防、补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偿或改善残疾人身体功能减损的产品。</w:t>
      </w:r>
    </w:p>
    <w:p>
      <w:pPr>
        <w:pStyle w:val="BodyText"/>
        <w:spacing w:before="177" w:line="283" w:lineRule="auto"/>
        <w:ind w:left="155" w:firstLine="639"/>
        <w:rPr>
          <w:sz w:val="30"/>
          <w:szCs w:val="30"/>
        </w:rPr>
      </w:pPr>
      <w:r>
        <w:rPr>
          <w:rFonts w:ascii="宋体" w:eastAsia="宋体" w:hAnsi="宋体" w:cs="宋体"/>
          <w:spacing w:val="7"/>
          <w:sz w:val="30"/>
          <w:szCs w:val="30"/>
        </w:rPr>
        <w:t>3.</w:t>
      </w:r>
      <w:r>
        <w:rPr>
          <w:spacing w:val="7"/>
          <w:sz w:val="30"/>
          <w:szCs w:val="30"/>
        </w:rPr>
        <w:t>妇幼产品。主要包括为女性及婴幼儿两类人</w:t>
      </w:r>
      <w:r>
        <w:rPr>
          <w:spacing w:val="6"/>
          <w:sz w:val="30"/>
          <w:szCs w:val="30"/>
        </w:rPr>
        <w:t>群提供日常</w:t>
      </w:r>
      <w:r>
        <w:rPr>
          <w:sz w:val="30"/>
          <w:szCs w:val="30"/>
        </w:rPr>
        <w:t xml:space="preserve"> 护理、喂养、穿着、出行、玩乐、安全防护等适用功能的产品。</w:t>
      </w:r>
    </w:p>
    <w:p>
      <w:pPr>
        <w:spacing w:before="189" w:line="221" w:lineRule="auto"/>
        <w:ind w:left="799"/>
        <w:outlineLvl w:val="2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b/>
          <w:bCs/>
          <w:spacing w:val="2"/>
          <w:sz w:val="30"/>
          <w:szCs w:val="30"/>
        </w:rPr>
        <w:t>三</w:t>
      </w:r>
      <w:r>
        <w:rPr>
          <w:rFonts w:ascii="黑体" w:eastAsia="黑体" w:hAnsi="黑体" w:cs="黑体"/>
          <w:spacing w:val="-75"/>
          <w:sz w:val="30"/>
          <w:szCs w:val="30"/>
        </w:rPr>
        <w:t xml:space="preserve"> </w:t>
      </w:r>
      <w:r>
        <w:rPr>
          <w:rFonts w:ascii="黑体" w:eastAsia="黑体" w:hAnsi="黑体" w:cs="黑体"/>
          <w:b/>
          <w:bCs/>
          <w:spacing w:val="2"/>
          <w:sz w:val="30"/>
          <w:szCs w:val="30"/>
        </w:rPr>
        <w:t>、征集方向</w:t>
      </w:r>
    </w:p>
    <w:p>
      <w:pPr>
        <w:pStyle w:val="BodyText"/>
        <w:spacing w:before="190" w:line="340" w:lineRule="auto"/>
        <w:ind w:left="155" w:right="122" w:firstLine="769"/>
        <w:rPr>
          <w:sz w:val="30"/>
          <w:szCs w:val="30"/>
        </w:rPr>
      </w:pPr>
      <w:r>
        <w:rPr>
          <w:rFonts w:ascii="楷体" w:eastAsia="楷体" w:hAnsi="楷体" w:cs="楷体"/>
          <w:spacing w:val="19"/>
          <w:sz w:val="30"/>
          <w:szCs w:val="30"/>
        </w:rPr>
        <w:t>(</w:t>
      </w:r>
      <w:r>
        <w:rPr>
          <w:rFonts w:ascii="楷体" w:eastAsia="楷体" w:hAnsi="楷体" w:cs="楷体"/>
          <w:spacing w:val="-70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19"/>
          <w:sz w:val="30"/>
          <w:szCs w:val="30"/>
        </w:rPr>
        <w:t>一</w:t>
      </w:r>
      <w:r>
        <w:rPr>
          <w:rFonts w:ascii="楷体" w:eastAsia="楷体" w:hAnsi="楷体" w:cs="楷体"/>
          <w:spacing w:val="-79"/>
          <w:sz w:val="30"/>
          <w:szCs w:val="30"/>
        </w:rPr>
        <w:t xml:space="preserve"> </w:t>
      </w:r>
      <w:r>
        <w:rPr>
          <w:rFonts w:ascii="楷体" w:eastAsia="楷体" w:hAnsi="楷体" w:cs="楷体"/>
          <w:spacing w:val="19"/>
          <w:sz w:val="30"/>
          <w:szCs w:val="30"/>
        </w:rPr>
        <w:t>)企业品牌</w:t>
      </w:r>
      <w:r>
        <w:rPr>
          <w:spacing w:val="19"/>
          <w:sz w:val="30"/>
          <w:szCs w:val="30"/>
        </w:rPr>
        <w:t>。分为历史经典、时代优品、潮流新锐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三个维度。</w:t>
      </w:r>
    </w:p>
    <w:p>
      <w:pPr>
        <w:pStyle w:val="BodyText"/>
        <w:spacing w:before="3" w:line="278" w:lineRule="auto"/>
        <w:ind w:left="155" w:right="130" w:firstLine="639"/>
        <w:rPr>
          <w:sz w:val="30"/>
          <w:szCs w:val="30"/>
        </w:rPr>
      </w:pPr>
      <w:r>
        <w:rPr>
          <w:spacing w:val="17"/>
          <w:sz w:val="30"/>
          <w:szCs w:val="30"/>
        </w:rPr>
        <w:t>1.历史经典注重历史文化底蕴，是历史悠久、至今仍具</w:t>
      </w:r>
      <w:r>
        <w:rPr>
          <w:spacing w:val="3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有强大生命力和影响力的经典品牌。</w:t>
      </w:r>
    </w:p>
    <w:p>
      <w:pPr>
        <w:pStyle w:val="BodyText"/>
        <w:spacing w:before="172" w:line="281" w:lineRule="auto"/>
        <w:ind w:left="155" w:right="105" w:firstLine="639"/>
        <w:rPr>
          <w:sz w:val="30"/>
          <w:szCs w:val="30"/>
        </w:rPr>
      </w:pPr>
      <w:r>
        <w:rPr>
          <w:rFonts w:ascii="宋体" w:eastAsia="宋体" w:hAnsi="宋体" w:cs="宋体"/>
          <w:spacing w:val="18"/>
          <w:sz w:val="30"/>
          <w:szCs w:val="30"/>
        </w:rPr>
        <w:t>2.</w:t>
      </w:r>
      <w:r>
        <w:rPr>
          <w:spacing w:val="18"/>
          <w:sz w:val="30"/>
          <w:szCs w:val="30"/>
        </w:rPr>
        <w:t>时代优品注重产品竞争力，是新中国成立以来质量过</w:t>
      </w:r>
      <w:r>
        <w:rPr>
          <w:spacing w:val="3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硬、美誉度高，在人民群众中影响深远的优质品牌。</w:t>
      </w:r>
    </w:p>
    <w:p>
      <w:pPr>
        <w:pStyle w:val="BodyText"/>
        <w:spacing w:before="186" w:line="281" w:lineRule="auto"/>
        <w:ind w:left="155" w:right="113" w:firstLine="639"/>
        <w:rPr>
          <w:sz w:val="30"/>
          <w:szCs w:val="30"/>
        </w:rPr>
      </w:pPr>
      <w:r>
        <w:rPr>
          <w:rFonts w:ascii="宋体" w:eastAsia="宋体" w:hAnsi="宋体" w:cs="宋体"/>
          <w:spacing w:val="18"/>
          <w:sz w:val="30"/>
          <w:szCs w:val="30"/>
        </w:rPr>
        <w:t>3.</w:t>
      </w:r>
      <w:r>
        <w:rPr>
          <w:spacing w:val="18"/>
          <w:sz w:val="30"/>
          <w:szCs w:val="30"/>
        </w:rPr>
        <w:t>潮流新锐注重创意设计，是近年来出现的</w:t>
      </w:r>
      <w:r>
        <w:rPr>
          <w:spacing w:val="17"/>
          <w:sz w:val="30"/>
          <w:szCs w:val="30"/>
        </w:rPr>
        <w:t>引领时代消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费潮流的新兴品牌。</w:t>
      </w:r>
    </w:p>
    <w:p>
      <w:pPr>
        <w:spacing w:before="209" w:line="222" w:lineRule="auto"/>
        <w:ind w:left="929"/>
        <w:outlineLvl w:val="2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b/>
          <w:bCs/>
          <w:spacing w:val="40"/>
          <w:sz w:val="30"/>
          <w:szCs w:val="30"/>
        </w:rPr>
        <w:t>(二)区域品牌</w:t>
      </w:r>
    </w:p>
    <w:p>
      <w:pPr>
        <w:pStyle w:val="BodyText"/>
        <w:spacing w:before="156" w:line="339" w:lineRule="auto"/>
        <w:ind w:left="155" w:right="150" w:firstLine="639"/>
        <w:rPr>
          <w:sz w:val="30"/>
          <w:szCs w:val="30"/>
        </w:rPr>
      </w:pPr>
      <w:r>
        <w:rPr>
          <w:spacing w:val="17"/>
          <w:sz w:val="30"/>
          <w:szCs w:val="30"/>
        </w:rPr>
        <w:t>产业特色鲜明、地域标识明显、行业认可度较高的地方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优势品牌，一般以“地名+产品”命名。</w:t>
      </w:r>
    </w:p>
    <w:p>
      <w:pPr>
        <w:spacing w:line="339" w:lineRule="auto"/>
        <w:rPr>
          <w:sz w:val="30"/>
          <w:szCs w:val="30"/>
        </w:rPr>
        <w:sectPr>
          <w:footerReference w:type="default" r:id="rId5"/>
          <w:pgSz w:w="11900" w:h="16820"/>
          <w:pgMar w:top="1429" w:right="1559" w:bottom="820" w:left="1785" w:header="0" w:footer="648" w:gutter="0"/>
          <w:cols w:num="1" w:space="720"/>
        </w:sectPr>
      </w:pPr>
    </w:p>
    <w:p>
      <w:pPr>
        <w:pStyle w:val="BodyText"/>
        <w:spacing w:before="286" w:line="222" w:lineRule="auto"/>
        <w:ind w:left="779"/>
        <w:outlineLvl w:val="2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pacing w:val="-6"/>
          <w:sz w:val="30"/>
          <w:szCs w:val="30"/>
        </w:rPr>
        <w:t>四</w:t>
      </w:r>
      <w:r>
        <w:rPr>
          <w:rFonts w:ascii="黑体" w:eastAsia="黑体" w:hAnsi="黑体" w:cs="黑体" w:hint="eastAsia"/>
          <w:spacing w:val="-43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b/>
          <w:bCs/>
          <w:spacing w:val="-6"/>
          <w:sz w:val="30"/>
          <w:szCs w:val="30"/>
        </w:rPr>
        <w:t>、申报条件</w:t>
      </w:r>
    </w:p>
    <w:p>
      <w:pPr>
        <w:pStyle w:val="BodyText"/>
        <w:spacing w:before="209" w:line="319" w:lineRule="auto"/>
        <w:ind w:left="124" w:firstLine="764"/>
        <w:rPr>
          <w:sz w:val="30"/>
          <w:szCs w:val="30"/>
        </w:rPr>
      </w:pPr>
      <w:r>
        <w:rPr>
          <w:rFonts w:ascii="楷体" w:eastAsia="楷体" w:hAnsi="楷体" w:cs="楷体"/>
          <w:b/>
          <w:bCs/>
          <w:spacing w:val="15"/>
          <w:sz w:val="30"/>
          <w:szCs w:val="30"/>
        </w:rPr>
        <w:t>(</w:t>
      </w:r>
      <w:r>
        <w:rPr>
          <w:rFonts w:ascii="楷体" w:eastAsia="楷体" w:hAnsi="楷体" w:cs="楷体"/>
          <w:spacing w:val="-82"/>
          <w:sz w:val="30"/>
          <w:szCs w:val="30"/>
        </w:rPr>
        <w:t xml:space="preserve"> </w:t>
      </w:r>
      <w:r>
        <w:rPr>
          <w:rFonts w:ascii="楷体" w:eastAsia="楷体" w:hAnsi="楷体" w:cs="楷体"/>
          <w:b/>
          <w:bCs/>
          <w:spacing w:val="15"/>
          <w:sz w:val="30"/>
          <w:szCs w:val="30"/>
        </w:rPr>
        <w:t>一)基本条件。企</w:t>
      </w:r>
      <w:r>
        <w:rPr>
          <w:b/>
          <w:bCs/>
          <w:spacing w:val="15"/>
          <w:sz w:val="30"/>
          <w:szCs w:val="30"/>
        </w:rPr>
        <w:t>业品牌：</w:t>
      </w:r>
      <w:r>
        <w:rPr>
          <w:spacing w:val="-45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申报主体应为在中华人民</w:t>
      </w:r>
      <w:r>
        <w:rPr>
          <w:sz w:val="30"/>
          <w:szCs w:val="30"/>
        </w:rPr>
        <w:t xml:space="preserve">  </w:t>
      </w:r>
      <w:r>
        <w:rPr>
          <w:spacing w:val="17"/>
          <w:sz w:val="30"/>
          <w:szCs w:val="30"/>
        </w:rPr>
        <w:t>共和国境内注册登记的企业单位；具有独立法人资格，企业</w:t>
      </w:r>
      <w:r>
        <w:rPr>
          <w:spacing w:val="3"/>
          <w:sz w:val="30"/>
          <w:szCs w:val="30"/>
        </w:rPr>
        <w:t xml:space="preserve">  </w:t>
      </w:r>
      <w:r>
        <w:rPr>
          <w:spacing w:val="21"/>
          <w:sz w:val="30"/>
          <w:szCs w:val="30"/>
        </w:rPr>
        <w:t>营业收入在2亿以上，近3年经营状况良好，在信用、质量、</w:t>
      </w:r>
      <w:r>
        <w:rPr>
          <w:spacing w:val="12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安全和环保等方面无不良记录；自主创建申报品牌，拥有商</w:t>
      </w:r>
      <w:r>
        <w:rPr>
          <w:spacing w:val="10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 xml:space="preserve">标所有权、且在有效期内。 </w:t>
      </w:r>
      <w:r>
        <w:rPr>
          <w:b/>
          <w:bCs/>
          <w:spacing w:val="12"/>
          <w:sz w:val="30"/>
          <w:szCs w:val="30"/>
        </w:rPr>
        <w:t>区域品牌：</w:t>
      </w:r>
      <w:r>
        <w:rPr>
          <w:spacing w:val="12"/>
          <w:sz w:val="30"/>
          <w:szCs w:val="30"/>
        </w:rPr>
        <w:t>应为中华人民共和国</w:t>
      </w:r>
      <w:r>
        <w:rPr>
          <w:spacing w:val="6"/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境内的地级或县级行政区，近3年无重大质量安全等事故。</w:t>
      </w:r>
    </w:p>
    <w:p>
      <w:pPr>
        <w:pStyle w:val="BodyText"/>
        <w:spacing w:before="190" w:line="299" w:lineRule="auto"/>
        <w:ind w:left="124" w:firstLine="764"/>
        <w:rPr>
          <w:sz w:val="30"/>
          <w:szCs w:val="30"/>
        </w:rPr>
      </w:pPr>
      <w:r>
        <w:rPr>
          <w:rFonts w:ascii="楷体" w:eastAsia="楷体" w:hAnsi="楷体" w:cs="楷体"/>
          <w:b/>
          <w:bCs/>
          <w:spacing w:val="23"/>
          <w:sz w:val="30"/>
          <w:szCs w:val="30"/>
        </w:rPr>
        <w:t>(二)市场竞争力强</w:t>
      </w:r>
      <w:r>
        <w:rPr>
          <w:b/>
          <w:bCs/>
          <w:spacing w:val="23"/>
          <w:sz w:val="30"/>
          <w:szCs w:val="30"/>
        </w:rPr>
        <w:t>。</w:t>
      </w:r>
      <w:r>
        <w:rPr>
          <w:spacing w:val="23"/>
          <w:sz w:val="30"/>
          <w:szCs w:val="30"/>
        </w:rPr>
        <w:t>主要产品在国内外具有较高市场</w:t>
      </w:r>
      <w:r>
        <w:rPr>
          <w:spacing w:val="2"/>
          <w:sz w:val="30"/>
          <w:szCs w:val="30"/>
        </w:rPr>
        <w:t xml:space="preserve">  </w:t>
      </w:r>
      <w:r>
        <w:rPr>
          <w:spacing w:val="17"/>
          <w:sz w:val="30"/>
          <w:szCs w:val="30"/>
        </w:rPr>
        <w:t>占有率，质量管理水平良好，国际化程度较高。区域特</w:t>
      </w:r>
      <w:r>
        <w:rPr>
          <w:spacing w:val="16"/>
          <w:sz w:val="30"/>
          <w:szCs w:val="30"/>
        </w:rPr>
        <w:t>色产</w:t>
      </w:r>
      <w:r>
        <w:rPr>
          <w:sz w:val="30"/>
          <w:szCs w:val="30"/>
        </w:rPr>
        <w:t xml:space="preserve">  </w:t>
      </w:r>
      <w:r>
        <w:rPr>
          <w:spacing w:val="-11"/>
          <w:sz w:val="30"/>
          <w:szCs w:val="30"/>
        </w:rPr>
        <w:t>业优势突出，产业链相对完整，产业配套完善，产业根植性较</w:t>
      </w:r>
      <w:r>
        <w:rPr>
          <w:spacing w:val="-12"/>
          <w:sz w:val="30"/>
          <w:szCs w:val="30"/>
        </w:rPr>
        <w:t>好。</w:t>
      </w:r>
    </w:p>
    <w:p>
      <w:pPr>
        <w:pStyle w:val="BodyText"/>
        <w:spacing w:before="184" w:line="302" w:lineRule="auto"/>
        <w:ind w:left="124" w:firstLine="764"/>
        <w:rPr>
          <w:sz w:val="30"/>
          <w:szCs w:val="30"/>
        </w:rPr>
      </w:pPr>
      <w:r>
        <w:rPr>
          <w:rFonts w:ascii="楷体" w:eastAsia="楷体" w:hAnsi="楷体" w:cs="楷体"/>
          <w:b/>
          <w:bCs/>
          <w:spacing w:val="15"/>
          <w:sz w:val="30"/>
          <w:szCs w:val="30"/>
        </w:rPr>
        <w:t>(三)产品创新力高</w:t>
      </w:r>
      <w:r>
        <w:rPr>
          <w:b/>
          <w:bCs/>
          <w:spacing w:val="15"/>
          <w:sz w:val="30"/>
          <w:szCs w:val="30"/>
        </w:rPr>
        <w:t>。</w:t>
      </w:r>
      <w:r>
        <w:rPr>
          <w:spacing w:val="15"/>
          <w:sz w:val="30"/>
          <w:szCs w:val="30"/>
        </w:rPr>
        <w:t>主要产品技术水平领先，高端化、</w:t>
      </w:r>
      <w:r>
        <w:rPr>
          <w:spacing w:val="8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智能化、绿色化水平较高，自主创新能力较强，具有一</w:t>
      </w:r>
      <w:r>
        <w:rPr>
          <w:spacing w:val="17"/>
          <w:sz w:val="30"/>
          <w:szCs w:val="30"/>
        </w:rPr>
        <w:t>定国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内外标准话语权。</w:t>
      </w:r>
    </w:p>
    <w:p>
      <w:pPr>
        <w:pStyle w:val="BodyText"/>
        <w:spacing w:before="187" w:line="280" w:lineRule="auto"/>
        <w:ind w:left="124" w:firstLine="764"/>
        <w:rPr>
          <w:sz w:val="30"/>
          <w:szCs w:val="30"/>
        </w:rPr>
      </w:pPr>
      <w:r>
        <w:rPr>
          <w:rFonts w:ascii="楷体" w:eastAsia="楷体" w:hAnsi="楷体" w:cs="楷体"/>
          <w:b/>
          <w:bCs/>
          <w:spacing w:val="15"/>
          <w:sz w:val="30"/>
          <w:szCs w:val="30"/>
        </w:rPr>
        <w:t>(四)品牌影响力大</w:t>
      </w:r>
      <w:r>
        <w:rPr>
          <w:b/>
          <w:bCs/>
          <w:spacing w:val="15"/>
          <w:sz w:val="30"/>
          <w:szCs w:val="30"/>
        </w:rPr>
        <w:t>。</w:t>
      </w:r>
      <w:r>
        <w:rPr>
          <w:spacing w:val="15"/>
          <w:sz w:val="30"/>
          <w:szCs w:val="30"/>
        </w:rPr>
        <w:t>企业品牌培育管理体系健全完善，</w:t>
      </w:r>
      <w:r>
        <w:rPr>
          <w:spacing w:val="8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品牌影响力较大，美誉度较高，获得国内外消费者较高认可度。</w:t>
      </w:r>
    </w:p>
    <w:p>
      <w:pPr>
        <w:pStyle w:val="BodyText"/>
        <w:spacing w:before="178" w:line="276" w:lineRule="auto"/>
        <w:ind w:left="124" w:right="130" w:firstLine="764"/>
        <w:rPr>
          <w:sz w:val="30"/>
          <w:szCs w:val="30"/>
        </w:rPr>
      </w:pPr>
      <w:r>
        <w:rPr>
          <w:rFonts w:ascii="楷体" w:eastAsia="楷体" w:hAnsi="楷体" w:cs="楷体"/>
          <w:b/>
          <w:bCs/>
          <w:spacing w:val="23"/>
          <w:sz w:val="30"/>
          <w:szCs w:val="30"/>
        </w:rPr>
        <w:t>(五)文化赋能力好</w:t>
      </w:r>
      <w:r>
        <w:rPr>
          <w:b/>
          <w:bCs/>
          <w:spacing w:val="23"/>
          <w:sz w:val="30"/>
          <w:szCs w:val="30"/>
        </w:rPr>
        <w:t>。</w:t>
      </w:r>
      <w:r>
        <w:rPr>
          <w:spacing w:val="23"/>
          <w:sz w:val="30"/>
          <w:szCs w:val="30"/>
        </w:rPr>
        <w:t>企业产品具有较高的工业设计水</w:t>
      </w:r>
      <w:r>
        <w:rPr>
          <w:spacing w:val="1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平，与传统文化充分融合，品牌独特性强，文化赋能</w:t>
      </w:r>
      <w:r>
        <w:rPr>
          <w:spacing w:val="16"/>
          <w:sz w:val="30"/>
          <w:szCs w:val="30"/>
        </w:rPr>
        <w:t>性好。</w:t>
      </w:r>
    </w:p>
    <w:p>
      <w:pPr>
        <w:pStyle w:val="BodyText"/>
        <w:spacing w:before="178" w:line="220" w:lineRule="auto"/>
        <w:ind w:left="829"/>
        <w:outlineLvl w:val="2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pacing w:val="10"/>
          <w:sz w:val="30"/>
          <w:szCs w:val="30"/>
        </w:rPr>
        <w:t>五、工作要求</w:t>
      </w:r>
    </w:p>
    <w:p>
      <w:pPr>
        <w:pStyle w:val="BodyText"/>
        <w:spacing w:before="223" w:line="306" w:lineRule="auto"/>
        <w:ind w:left="124" w:right="106" w:firstLine="760"/>
        <w:rPr>
          <w:sz w:val="30"/>
          <w:szCs w:val="30"/>
        </w:rPr>
      </w:pPr>
      <w:r>
        <w:rPr>
          <w:spacing w:val="25"/>
          <w:sz w:val="30"/>
          <w:szCs w:val="30"/>
        </w:rPr>
        <w:t>(一)申报主体向所在省、自治区、直辖市及计划单列</w:t>
      </w:r>
      <w:r>
        <w:rPr>
          <w:spacing w:val="12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市、新疆生产建设兵团工业和信息化主管部门提出申请，并</w:t>
      </w:r>
      <w:r>
        <w:rPr>
          <w:spacing w:val="5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按要求提交相关申报材料。已纳入首批中国消费名品的企业</w:t>
      </w:r>
      <w:r>
        <w:rPr>
          <w:spacing w:val="6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品牌和区域品牌不再重复申报。</w:t>
      </w:r>
    </w:p>
    <w:p>
      <w:pPr>
        <w:pStyle w:val="BodyText"/>
        <w:spacing w:before="175" w:line="299" w:lineRule="auto"/>
        <w:ind w:left="124" w:right="118" w:firstLine="760"/>
        <w:rPr>
          <w:sz w:val="30"/>
          <w:szCs w:val="30"/>
        </w:rPr>
      </w:pPr>
      <w:r>
        <w:rPr>
          <w:spacing w:val="25"/>
          <w:sz w:val="30"/>
          <w:szCs w:val="30"/>
        </w:rPr>
        <w:t>(二)各省、自治区、直辖市及计划单列市、新疆生产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建设兵团工业和信息化主管部门对申报材料严格审核把关，</w:t>
      </w:r>
      <w:r>
        <w:rPr>
          <w:spacing w:val="3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并征求生态环境、应急管理、市场监管、药品监管等部门意</w:t>
      </w:r>
    </w:p>
    <w:p>
      <w:pPr>
        <w:spacing w:line="299" w:lineRule="auto"/>
        <w:rPr>
          <w:sz w:val="30"/>
          <w:szCs w:val="30"/>
        </w:rPr>
        <w:sectPr>
          <w:footerReference w:type="default" r:id="rId6"/>
          <w:pgSz w:w="11900" w:h="16820"/>
          <w:pgMar w:top="1429" w:right="1609" w:bottom="812" w:left="1785" w:header="0" w:footer="641" w:gutter="0"/>
          <w:cols w:num="1" w:space="720"/>
        </w:sectPr>
      </w:pPr>
    </w:p>
    <w:p>
      <w:pPr>
        <w:pStyle w:val="BodyText"/>
        <w:spacing w:before="286" w:line="220" w:lineRule="auto"/>
        <w:ind w:left="155"/>
        <w:rPr>
          <w:sz w:val="30"/>
          <w:szCs w:val="30"/>
        </w:rPr>
      </w:pPr>
      <w:r>
        <w:rPr>
          <w:spacing w:val="26"/>
          <w:sz w:val="30"/>
          <w:szCs w:val="30"/>
        </w:rPr>
        <w:t>见，按照推荐数量要求于9月30日前向我部择优推</w:t>
      </w:r>
      <w:r>
        <w:rPr>
          <w:spacing w:val="25"/>
          <w:sz w:val="30"/>
          <w:szCs w:val="30"/>
        </w:rPr>
        <w:t>荐申报。</w:t>
      </w:r>
    </w:p>
    <w:p>
      <w:pPr>
        <w:pStyle w:val="BodyText"/>
        <w:spacing w:before="194" w:line="333" w:lineRule="auto"/>
        <w:ind w:left="155" w:firstLine="639"/>
        <w:rPr>
          <w:sz w:val="30"/>
          <w:szCs w:val="30"/>
        </w:rPr>
      </w:pPr>
      <w:r>
        <w:rPr>
          <w:spacing w:val="10"/>
          <w:sz w:val="30"/>
          <w:szCs w:val="30"/>
        </w:rPr>
        <w:t>各地消费名品推荐数量见附件，适老化产品、助残产</w:t>
      </w:r>
      <w:r>
        <w:rPr>
          <w:spacing w:val="9"/>
          <w:sz w:val="30"/>
          <w:szCs w:val="30"/>
        </w:rPr>
        <w:t>品、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妇幼产品等特定人群适用产品推荐数量不受限制。</w:t>
      </w:r>
    </w:p>
    <w:p>
      <w:pPr>
        <w:pStyle w:val="BodyText"/>
        <w:spacing w:before="2" w:line="295" w:lineRule="auto"/>
        <w:ind w:left="155" w:firstLine="769"/>
        <w:rPr>
          <w:sz w:val="30"/>
          <w:szCs w:val="30"/>
        </w:rPr>
      </w:pPr>
      <w:r>
        <w:rPr>
          <w:spacing w:val="11"/>
          <w:sz w:val="30"/>
          <w:szCs w:val="30"/>
        </w:rPr>
        <w:t>(三)各地要充分挖掘消费品产业特色优势，结合“购在</w:t>
      </w:r>
      <w:r>
        <w:rPr>
          <w:spacing w:val="16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中国”精品购物板块推介工作，重点遴选具有独特文化内涵、</w:t>
      </w:r>
      <w:r>
        <w:rPr>
          <w:spacing w:val="5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稳定市场口碑及前沿创新能力的企业，建立省级消费名品名录。</w:t>
      </w:r>
    </w:p>
    <w:p>
      <w:pPr>
        <w:pStyle w:val="BodyText"/>
        <w:spacing w:before="187" w:line="305" w:lineRule="auto"/>
        <w:ind w:left="155" w:right="112" w:firstLine="769"/>
        <w:rPr>
          <w:sz w:val="30"/>
          <w:szCs w:val="30"/>
        </w:rPr>
      </w:pPr>
      <w:r>
        <w:rPr>
          <w:spacing w:val="25"/>
          <w:sz w:val="30"/>
          <w:szCs w:val="30"/>
        </w:rPr>
        <w:t>(四)鼓励地方立足实际制定相应配套政策，围绕重点</w:t>
      </w:r>
      <w:r>
        <w:rPr>
          <w:spacing w:val="6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领域、重点品牌及重点企业，加大金融、人才等支持力度，</w:t>
      </w:r>
      <w:r>
        <w:rPr>
          <w:spacing w:val="13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加强消费品牌宣传推广，及时总结工作成效和典型经验</w:t>
      </w:r>
      <w:r>
        <w:rPr>
          <w:spacing w:val="17"/>
          <w:sz w:val="30"/>
          <w:szCs w:val="30"/>
        </w:rPr>
        <w:t>，积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极打造区域优势品牌和知名企业。</w:t>
      </w:r>
    </w:p>
    <w:p>
      <w:pPr>
        <w:pStyle w:val="BodyText"/>
        <w:spacing w:before="236" w:line="309" w:lineRule="auto"/>
        <w:ind w:left="155" w:right="97" w:firstLine="769"/>
        <w:rPr>
          <w:sz w:val="30"/>
          <w:szCs w:val="30"/>
        </w:rPr>
      </w:pPr>
      <w:r>
        <w:rPr>
          <w:spacing w:val="38"/>
          <w:sz w:val="30"/>
          <w:szCs w:val="30"/>
        </w:rPr>
        <w:t>(五)工业和信息化部统筹开展中国消费名品建设工</w:t>
      </w:r>
      <w:r>
        <w:rPr>
          <w:spacing w:val="14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作，组织开展消费品牌价值评价，建立消费名品梯度</w:t>
      </w:r>
      <w:r>
        <w:rPr>
          <w:spacing w:val="18"/>
          <w:sz w:val="30"/>
          <w:szCs w:val="30"/>
        </w:rPr>
        <w:t>培育和</w:t>
      </w:r>
      <w:r>
        <w:rPr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动态管理工作机制，每3年对名品企业开展评估复核，对不</w:t>
      </w:r>
      <w:r>
        <w:rPr>
          <w:spacing w:val="18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符合条件的按程序取消消费名品资格。</w:t>
      </w:r>
    </w:p>
    <w:p>
      <w:pPr>
        <w:spacing w:line="323" w:lineRule="auto"/>
        <w:rPr>
          <w:rFonts w:ascii="Arial"/>
          <w:sz w:val="30"/>
          <w:szCs w:val="30"/>
        </w:rPr>
      </w:pPr>
    </w:p>
    <w:p>
      <w:pPr>
        <w:spacing w:line="291" w:lineRule="auto"/>
        <w:ind w:firstLine="420" w:firstLineChars="200"/>
        <w:rPr>
          <w:rFonts w:ascii="仿宋" w:eastAsia="仿宋" w:hAnsi="仿宋" w:cs="仿宋" w:hint="eastAsia"/>
          <w:snapToGrid w:val="0"/>
          <w:color w:val="000000"/>
          <w:spacing w:val="23"/>
          <w:kern w:val="0"/>
          <w:sz w:val="30"/>
          <w:szCs w:val="30"/>
          <w:lang w:val="en-US" w:eastAsia="en-US" w:bidi="ar-SA"/>
        </w:rPr>
      </w:pPr>
      <w:r>
        <w:rPr>
          <w:rFonts w:ascii="仿宋" w:eastAsia="仿宋" w:hAnsi="仿宋" w:cs="仿宋" w:hint="eastAsia"/>
          <w:snapToGrid w:val="0"/>
          <w:color w:val="000000"/>
          <w:spacing w:val="23"/>
          <w:kern w:val="0"/>
          <w:sz w:val="30"/>
          <w:szCs w:val="30"/>
          <w:lang w:val="en-US" w:eastAsia="en-US" w:bidi="ar-SA"/>
        </w:rPr>
        <w:t>联系人</w:t>
      </w:r>
      <w:r>
        <w:rPr>
          <w:rFonts w:ascii="仿宋" w:eastAsia="仿宋" w:hAnsi="仿宋" w:cs="仿宋" w:hint="eastAsia"/>
          <w:snapToGrid w:val="0"/>
          <w:color w:val="000000"/>
          <w:spacing w:val="23"/>
          <w:kern w:val="0"/>
          <w:sz w:val="30"/>
          <w:szCs w:val="30"/>
          <w:lang w:val="en-US" w:eastAsia="zh-CN" w:bidi="ar-SA"/>
        </w:rPr>
        <w:t>：</w:t>
      </w:r>
      <w:r>
        <w:rPr>
          <w:rFonts w:ascii="仿宋" w:eastAsia="仿宋" w:hAnsi="仿宋" w:cs="仿宋" w:hint="eastAsia"/>
          <w:snapToGrid w:val="0"/>
          <w:color w:val="000000"/>
          <w:spacing w:val="23"/>
          <w:kern w:val="0"/>
          <w:sz w:val="30"/>
          <w:szCs w:val="30"/>
          <w:lang w:val="en-US" w:eastAsia="en-US" w:bidi="ar-SA"/>
        </w:rPr>
        <w:t>王苑锟010-68209940  13522164284</w:t>
      </w:r>
    </w:p>
    <w:p>
      <w:pPr>
        <w:spacing w:line="291" w:lineRule="auto"/>
        <w:ind w:firstLine="420" w:firstLineChars="200"/>
        <w:rPr>
          <w:rFonts w:ascii="仿宋" w:eastAsia="仿宋" w:hAnsi="仿宋" w:cs="仿宋" w:hint="eastAsia"/>
          <w:snapToGrid w:val="0"/>
          <w:color w:val="000000"/>
          <w:spacing w:val="23"/>
          <w:kern w:val="0"/>
          <w:sz w:val="30"/>
          <w:szCs w:val="30"/>
          <w:lang w:val="en-US" w:eastAsia="en-US" w:bidi="ar-SA"/>
        </w:rPr>
      </w:pPr>
      <w:r>
        <w:rPr>
          <w:rFonts w:ascii="仿宋" w:eastAsia="仿宋" w:hAnsi="仿宋" w:cs="仿宋" w:hint="eastAsia"/>
          <w:snapToGrid w:val="0"/>
          <w:color w:val="000000"/>
          <w:spacing w:val="23"/>
          <w:kern w:val="0"/>
          <w:sz w:val="30"/>
          <w:szCs w:val="30"/>
          <w:lang w:val="en-US" w:eastAsia="en-US" w:bidi="ar-SA"/>
        </w:rPr>
        <w:t xml:space="preserve">       </w:t>
      </w:r>
      <w:r>
        <w:rPr>
          <w:rFonts w:ascii="仿宋" w:eastAsia="仿宋" w:hAnsi="仿宋" w:cs="仿宋" w:hint="eastAsia"/>
          <w:snapToGrid w:val="0"/>
          <w:color w:val="000000"/>
          <w:spacing w:val="23"/>
          <w:kern w:val="0"/>
          <w:sz w:val="30"/>
          <w:szCs w:val="30"/>
          <w:lang w:val="en-US" w:eastAsia="zh-CN" w:bidi="ar-SA"/>
        </w:rPr>
        <w:t xml:space="preserve"> </w:t>
      </w:r>
      <w:r>
        <w:rPr>
          <w:rFonts w:ascii="仿宋" w:eastAsia="仿宋" w:hAnsi="仿宋" w:cs="仿宋" w:hint="eastAsia"/>
          <w:snapToGrid w:val="0"/>
          <w:color w:val="000000"/>
          <w:spacing w:val="23"/>
          <w:kern w:val="0"/>
          <w:sz w:val="30"/>
          <w:szCs w:val="30"/>
          <w:lang w:val="en-US" w:eastAsia="en-US" w:bidi="ar-SA"/>
        </w:rPr>
        <w:t>江 菡010-68205653  15965577072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BodyText"/>
        <w:spacing w:before="98" w:line="222" w:lineRule="auto"/>
        <w:ind w:left="4274"/>
        <w:rPr>
          <w:sz w:val="30"/>
          <w:szCs w:val="30"/>
        </w:rPr>
      </w:pPr>
      <w:r>
        <w:rPr>
          <w:spacing w:val="17"/>
          <w:sz w:val="30"/>
          <w:szCs w:val="30"/>
        </w:rPr>
        <w:t>工业和信息化部消费品工业司</w:t>
      </w:r>
    </w:p>
    <w:p>
      <w:pPr>
        <w:spacing w:before="56" w:line="219" w:lineRule="auto"/>
        <w:jc w:val="center"/>
        <w:rPr>
          <w:rFonts w:ascii="宋体" w:eastAsia="宋体" w:hAnsi="宋体" w:cs="宋体"/>
          <w:sz w:val="17"/>
          <w:szCs w:val="17"/>
        </w:rPr>
      </w:pPr>
      <w:r>
        <w:rPr>
          <w:rFonts w:eastAsia="宋体" w:hint="eastAsia"/>
          <w:spacing w:val="-12"/>
          <w:sz w:val="30"/>
          <w:szCs w:val="30"/>
          <w:lang w:val="en-US" w:eastAsia="zh-CN"/>
        </w:rPr>
        <w:t xml:space="preserve">                                                                </w:t>
      </w:r>
      <w:r>
        <w:rPr>
          <w:spacing w:val="-12"/>
          <w:sz w:val="30"/>
          <w:szCs w:val="30"/>
        </w:rPr>
        <w:t>2025年8月27</w:t>
      </w:r>
      <w:r>
        <w:rPr>
          <w:spacing w:val="-8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日</w:t>
      </w:r>
    </w:p>
    <w:sectPr>
      <w:footerReference w:type="default" r:id="rId7"/>
      <w:pgSz w:w="11900" w:h="16820"/>
      <w:pgMar w:top="1429" w:right="1564" w:bottom="916" w:left="1785" w:header="0" w:footer="763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line="176" w:lineRule="auto"/>
      <w:ind w:left="465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line="177" w:lineRule="auto"/>
      <w:ind w:left="4254"/>
      <w:rPr>
        <w:rFonts w:ascii="Times New Roman" w:eastAsia="Times New Roman" w:hAnsi="Times New Roman" w:cs="Times New Roman"/>
        <w:sz w:val="19"/>
        <w:szCs w:val="19"/>
      </w:rPr>
    </w:pPr>
    <w:r>
      <w:rPr>
        <w:rFonts w:ascii="Times New Roman" w:eastAsia="Times New Roman" w:hAnsi="Times New Roman" w:cs="Times New Roman"/>
        <w:sz w:val="19"/>
        <w:szCs w:val="19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line="177" w:lineRule="auto"/>
      <w:ind w:left="4254"/>
      <w:rPr>
        <w:rFonts w:ascii="Times New Roman" w:eastAsia="Times New Roman" w:hAnsi="Times New Roman" w:cs="Times New Roman"/>
        <w:sz w:val="19"/>
        <w:szCs w:val="19"/>
      </w:rPr>
    </w:pPr>
    <w:r>
      <w:rPr>
        <w:rFonts w:ascii="Times New Roman" w:eastAsia="Times New Roman" w:hAnsi="Times New Roman" w:cs="Times New Roman"/>
        <w:sz w:val="19"/>
        <w:szCs w:val="19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line="176" w:lineRule="auto"/>
      <w:ind w:left="4174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-1"/>
        <w:sz w:val="17"/>
        <w:szCs w:val="17"/>
      </w:rPr>
      <w:t>22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trackRevisions/>
  <w:defaultTabStop w:val="7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</w:rPr>
    </w:rPrDefault>
    <w:pPrDefault/>
  </w:docDefaults>
  <w:latentStyles w:defLockedState="0" w:defUIPriority="99" w:defSemiHidden="1" w:defUnhideWhenUsed="1" w:defQFormat="0" w:count="260">
    <w:lsdException w:name="Normal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semiHidden/>
    <w:qFormat/>
    <w:rPr>
      <w:rFonts w:ascii="仿宋" w:eastAsia="仿宋" w:hAnsi="仿宋" w:cs="仿宋"/>
      <w:sz w:val="31"/>
      <w:szCs w:val="31"/>
      <w:lang w:val="en-US" w:eastAsia="en-US" w:bidi="ar-SA"/>
    </w:rPr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rFonts w:ascii="宋体" w:eastAsia="宋体" w:hAnsi="宋体" w:cs="宋体"/>
      <w:sz w:val="29"/>
      <w:szCs w:val="29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22</Pages>
  <Words>5510</Words>
  <Characters>5747</Characters>
  <Application>Microsoft Office Word</Application>
  <DocSecurity>0</DocSecurity>
  <Lines>0</Lines>
  <Paragraphs>0</Paragraphs>
  <ScaleCrop>false</ScaleCrop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xmadmin</cp:lastModifiedBy>
  <cp:revision>0</cp:revision>
  <dcterms:created xsi:type="dcterms:W3CDTF">2025-09-02T09:13:00Z</dcterms:created>
  <dcterms:modified xsi:type="dcterms:W3CDTF">2025-09-01T18:10:33Z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2025-09-01T17:13:18Z</vt:filetime>
  </property>
  <property fmtid="{D5CDD505-2E9C-101B-9397-08002B2CF9AE}" pid="3" name="CRO">
    <vt:lpwstr>wqlLaW5nc29mdCBQREYgdG8gV1BTIDExMEI</vt:lpwstr>
  </property>
  <property fmtid="{D5CDD505-2E9C-101B-9397-08002B2CF9AE}" pid="4" name="ICV">
    <vt:lpwstr>FAD2CED88AEA10A61971B5686A0DF022</vt:lpwstr>
  </property>
  <property fmtid="{D5CDD505-2E9C-101B-9397-08002B2CF9AE}" pid="5" name="KSOProductBuildVer">
    <vt:lpwstr>2052-11.8.2.11958</vt:lpwstr>
  </property>
  <property fmtid="{D5CDD505-2E9C-101B-9397-08002B2CF9AE}" pid="6" name="KSOTemplateDocerSaveRecord">
    <vt:lpwstr>eyJoZGlkIjoiNzNhZDQ3OTBjMGU1M2E0NmZiYzkyYTE1NDQ2ZTlkOTgiLCJ1c2VySWQiOiIxMjAxNTUzNzIwIn0=</vt:lpwstr>
  </property>
  <property fmtid="{D5CDD505-2E9C-101B-9397-08002B2CF9AE}" pid="7" name="UsrData">
    <vt:lpwstr>68b563a784e467001f8ee557wl</vt:lpwstr>
  </property>
</Properties>
</file>