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关于出库观察期企业的说明</w:t>
      </w: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both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为进一步加大力度扶持倍增计划企业发展，提振市场信心，避免政策因素对企业的生产经营造成影响，决定设置倍增计划企业出库观察期。</w:t>
      </w:r>
      <w:r>
        <w:rPr>
          <w:rFonts w:hint="default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每年对倍增计划企业进行评估，</w:t>
      </w:r>
      <w:r>
        <w:rPr>
          <w:rFonts w:hint="eastAsia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不符合认定条件的企业设置出库观察期，有效期至</w:t>
      </w:r>
      <w:r>
        <w:rPr>
          <w:rFonts w:hint="eastAsia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default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年度12月31日。下一年度重新评估，满足条件的企业重新认定为倍增计划企业，仍未达到条件的企业予以出库。出库观察期企业同等享受</w:t>
      </w:r>
      <w:r>
        <w:rPr>
          <w:rFonts w:hint="default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《厦门市先进制造业倍增计划实施方案</w:t>
      </w:r>
      <w:r>
        <w:rPr>
          <w:rFonts w:hint="default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》相关扶持政策。</w:t>
      </w:r>
    </w:p>
    <w:p>
      <w:pPr>
        <w:ind w:firstLine="640" w:firstLineChars="200"/>
        <w:jc w:val="both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今年对2023年认定的228家倍增计划企业进行评估，58家企业进入2024年出库观察期企业名单，有效期至2024年12月31日，可</w:t>
      </w:r>
      <w:r>
        <w:rPr>
          <w:rFonts w:hint="default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同等享受</w:t>
      </w:r>
      <w:r>
        <w:rPr>
          <w:rFonts w:hint="default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《厦门市先进制造业倍增计划实施方案</w:t>
      </w:r>
      <w:r>
        <w:rPr>
          <w:rFonts w:hint="default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》相关扶持政策。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M2M1NTJmZTE5ZTdjNTgxOGQyMjZlZTk2N2ZmNTMifQ=="/>
  </w:docVars>
  <w:rsids>
    <w:rsidRoot w:val="1D2766E3"/>
    <w:rsid w:val="0C7634FF"/>
    <w:rsid w:val="15360187"/>
    <w:rsid w:val="1A4E0A3B"/>
    <w:rsid w:val="1D2766E3"/>
    <w:rsid w:val="28B058D2"/>
    <w:rsid w:val="5BE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2023-07-17T07:20:00Z</dcterms:created>
  <dc:creator>贵</dc:creator>
  <cp:lastModifiedBy>彼得熊猫</cp:lastModifiedBy>
  <cp:lastPrinted>2024-05-08T00:50:00Z</cp:lastPrinted>
  <dcterms:modified xsi:type="dcterms:W3CDTF">2024-05-08T01:22:53Z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C40252D3C7D54B3F82013CF1BDC74252_11</vt:lpwstr>
  </property>
</Properties>
</file>