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Style w:val="7"/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2024年贷款贴息兑现须知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880" w:firstLineChars="9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--成长型中小企业和专精特新企业</w:t>
      </w:r>
    </w:p>
    <w:p>
      <w:p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今年贷款贴息兑现有些调整，请企业认真阅读须知：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一、兑现对象实行白名单制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(一）建立企业白名单。对符合条件的企业设立白名单，只有在白名单内的企业登录系统后才能操作兑现程序，白名单外的企业无法操作。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二）资金兑现对象。市级评定的2023年度成长型中小企业、2023年专精特新中小企业认定和复核通过企业（第一批、第二批）、第五批专精特新“小巨人”企业和第二批专精特新“小巨人”复核通过企业，且上一年度未获得本项资金支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二、贷款贴息政策将调整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因拟出台新的有关政策，本项贷款贴息项目明年将做调整，请符合兑现条件的企业今年务必“确认兑现”，新政策执行另行通知。</w:t>
      </w:r>
    </w:p>
    <w:p>
      <w:pPr>
        <w:numPr>
          <w:ilvl w:val="0"/>
          <w:numId w:val="0"/>
        </w:numPr>
        <w:ind w:leftChars="0" w:firstLine="643" w:firstLineChars="200"/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三、企业确认兑现简便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（一）贷款信息已导入系统。主管部门已协调工商银行、农业银行等共23家银行提供并核实相关企业的贷款、利息等数据，现已导入兑现系统。</w:t>
      </w:r>
    </w:p>
    <w:p>
      <w:pPr>
        <w:numPr>
          <w:ilvl w:val="0"/>
          <w:numId w:val="0"/>
        </w:numPr>
        <w:ind w:firstLine="320" w:firstLineChars="100"/>
        <w:jc w:val="left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（二）企业确认兑现。登录系统：</w:t>
      </w:r>
      <w:r>
        <w:rPr>
          <w:rFonts w:hint="eastAsia" w:ascii="方正仿宋" w:hAnsi="方正仿宋" w:eastAsia="方正仿宋" w:cs="方正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msjx.xmdanao.com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后，逐笔核对贷款信息，并进行以下操作：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点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FFFFFF" w:fill="D9D9D9"/>
          <w:lang w:val="en-US" w:eastAsia="zh-CN"/>
        </w:rPr>
        <w:t>接受：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没有异议的贷款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点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FFFFFF" w:fill="D9D9D9"/>
          <w:lang w:val="en-US" w:eastAsia="zh-CN"/>
        </w:rPr>
        <w:t>不接受：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有异议的贷款，提交相关证明（证明材料包括贷款合同或借款借据、利息支付证明或利息发票等）；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点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FFFFFF" w:fill="D9D9D9"/>
          <w:lang w:val="en-US" w:eastAsia="zh-CN"/>
        </w:rPr>
        <w:t>放弃兑现：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如果贷款已经获得其他部门（如科技担保贷款、科技保证保险贷款、知识产权质押贷款等）的补贴（专精特新“小巨人”企业除外）、贷款不符合兑现要求或企业不想兑现该笔贷款利息，并说明原因；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FFFFFF" w:fill="D9D9D9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点击右上角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FFFFFF" w:fill="D9D9D9"/>
          <w:lang w:val="en-US" w:eastAsia="zh-CN"/>
        </w:rPr>
        <w:t>新增：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如果企业有外地银行贷款或系统遗漏的贷款，按系统要求填写提交相关信息。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注意：核对完贷款信息后，一定要点击“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FFFFFF" w:fill="D9D9D9"/>
          <w:lang w:val="en-US" w:eastAsia="zh-CN"/>
        </w:rPr>
        <w:t>确认兑现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FFFFFF" w:fill="D9D9D9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（三）企业暂不希望兑现本年度贴息，一定要登录系统（https://msjx.xmdanao.com），点击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“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FFFFFF" w:fill="D9D9D9"/>
          <w:lang w:val="en-US" w:eastAsia="zh-CN"/>
        </w:rPr>
        <w:t>放弃兑现”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。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系统设置企业有三种放弃的方式：</w:t>
      </w:r>
    </w:p>
    <w:p>
      <w:pPr>
        <w:numPr>
          <w:ilvl w:val="0"/>
          <w:numId w:val="1"/>
        </w:numPr>
        <w:ind w:left="600" w:leftChars="0" w:firstLine="0" w:firstLineChars="0"/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兑现期限内，企业没有登录系统或不操作自动放弃（不建议）；</w:t>
      </w:r>
    </w:p>
    <w:p>
      <w:pPr>
        <w:numPr>
          <w:ilvl w:val="0"/>
          <w:numId w:val="1"/>
        </w:numPr>
        <w:ind w:left="600" w:leftChars="0" w:firstLine="0" w:firstLineChars="0"/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企业登录系统后，暂不希望兑现本年度贴息，请先点击“兑现意愿确认”，再点击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“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FFFFFF" w:fill="D9D9D9"/>
          <w:lang w:val="en-US" w:eastAsia="zh-CN"/>
        </w:rPr>
        <w:t>放弃兑现”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1"/>
        </w:numPr>
        <w:ind w:left="600" w:leftChars="0" w:firstLine="0" w:firstLineChars="0"/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资金公示后，部门会短信通知企业提交收据，在提交收据前企业登录系统点击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“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FFFFFF" w:fill="D9D9D9"/>
          <w:lang w:val="en-US" w:eastAsia="zh-CN"/>
        </w:rPr>
        <w:t>放弃兑现”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ind w:firstLine="643" w:firstLineChars="200"/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其他注意事项</w:t>
      </w:r>
    </w:p>
    <w:p>
      <w:pPr>
        <w:spacing w:before="182" w:line="360" w:lineRule="auto"/>
        <w:ind w:left="25" w:firstLine="643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（一）登录系统需要用法人账号（公司账号）。</w:t>
      </w:r>
      <w:r>
        <w:rPr>
          <w:rFonts w:hint="eastAsia" w:ascii="宋体" w:hAnsi="宋体" w:eastAsia="宋体" w:cs="宋体"/>
          <w:color w:val="111F2C"/>
          <w:spacing w:val="9"/>
          <w:sz w:val="28"/>
          <w:szCs w:val="28"/>
        </w:rPr>
        <w:t>打开厦门市“免申即享”惠企政策兑现平台地址</w:t>
      </w:r>
      <w:r>
        <w:rPr>
          <w:rFonts w:hint="eastAsia" w:ascii="宋体" w:hAnsi="宋体" w:eastAsia="宋体" w:cs="宋体"/>
          <w:color w:val="111F2C"/>
          <w:spacing w:val="7"/>
          <w:sz w:val="28"/>
          <w:szCs w:val="28"/>
        </w:rPr>
        <w:t>：https://msjx.xmdanao.com/</w:t>
      </w:r>
      <w:r>
        <w:rPr>
          <w:rFonts w:hint="eastAsia" w:ascii="宋体" w:hAnsi="宋体" w:eastAsia="宋体" w:cs="宋体"/>
          <w:color w:val="111F2C"/>
          <w:spacing w:val="7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111F2C"/>
          <w:spacing w:val="7"/>
          <w:sz w:val="28"/>
          <w:szCs w:val="28"/>
          <w:lang w:val="en-US" w:eastAsia="zh-CN"/>
        </w:rPr>
        <w:t>点击右上角【登录】，</w:t>
      </w:r>
      <w:r>
        <w:rPr>
          <w:rFonts w:hint="eastAsia" w:ascii="宋体" w:hAnsi="宋体" w:eastAsia="宋体" w:cs="宋体"/>
          <w:color w:val="111F2C"/>
          <w:spacing w:val="10"/>
          <w:sz w:val="28"/>
          <w:szCs w:val="28"/>
          <w:u w:val="none"/>
          <w:lang w:val="en-US" w:eastAsia="zh-CN"/>
        </w:rPr>
        <w:t>使用i厦门法人账号登录平台。</w:t>
      </w:r>
      <w:r>
        <w:rPr>
          <w:rFonts w:hint="eastAsia" w:ascii="宋体" w:hAnsi="宋体" w:eastAsia="宋体" w:cs="宋体"/>
          <w:color w:val="111F2C"/>
          <w:spacing w:val="10"/>
          <w:sz w:val="28"/>
          <w:szCs w:val="28"/>
          <w:highlight w:val="yellow"/>
          <w:u w:val="none"/>
          <w:lang w:val="en-US" w:eastAsia="zh-CN"/>
        </w:rPr>
        <w:t>（i厦门法人账号：是指以公司名称注册的账号，登录平台后系统右上角会显示公司名称，如果显示的个人名字或者老板名字都不是法人账号。）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067935" cy="3050540"/>
            <wp:effectExtent l="0" t="0" r="18415" b="16510"/>
            <wp:docPr id="25" name="图片 2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ind w:firstLine="643" w:firstLineChars="200"/>
        <w:rPr>
          <w:rStyle w:val="7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ind w:firstLine="643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（二）注意查看贷款查重信息。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部门初审将对已获得贷款贴息的贷款审核不通过，初审后系统将发送短信告知企业，企业将登录平台查看审核原因，若有异议请致电2233929、2211086、2211065。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免申即享是政府部门为减轻企业负担的一项益企政策，为了资金兑现的准确和及时，请各企业及时按通知的要求，登录兑现系统认真核对贷款信息，做出选择（包括放弃），这是企业的责任和义务，也是企业诚信守法的体现。</w:t>
      </w:r>
    </w:p>
    <w:p>
      <w:pP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tabs>
          <w:tab w:val="left" w:pos="5354"/>
        </w:tabs>
        <w:bidi w:val="0"/>
        <w:jc w:val="left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1E74C"/>
    <w:multiLevelType w:val="singleLevel"/>
    <w:tmpl w:val="A0B1E74C"/>
    <w:lvl w:ilvl="0" w:tentative="0">
      <w:start w:val="1"/>
      <w:numFmt w:val="upperLetter"/>
      <w:suff w:val="nothing"/>
      <w:lvlText w:val="%1、"/>
      <w:lvlJc w:val="left"/>
      <w:pPr>
        <w:ind w:left="600" w:leftChars="0" w:firstLine="0" w:firstLineChars="0"/>
      </w:pPr>
      <w:rPr>
        <w:rFonts w:hint="default"/>
        <w:color w:val="auto"/>
      </w:rPr>
    </w:lvl>
  </w:abstractNum>
  <w:abstractNum w:abstractNumId="1">
    <w:nsid w:val="EAFFA365"/>
    <w:multiLevelType w:val="singleLevel"/>
    <w:tmpl w:val="EAFFA36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MWJmNDQ0MjE4NmQ2ZmJkY2RhNjQxYzMyYjJmNDMifQ=="/>
  </w:docVars>
  <w:rsids>
    <w:rsidRoot w:val="7A226443"/>
    <w:rsid w:val="0F503CB0"/>
    <w:rsid w:val="16321ADC"/>
    <w:rsid w:val="17312619"/>
    <w:rsid w:val="1AEB6CE3"/>
    <w:rsid w:val="1BC17CE4"/>
    <w:rsid w:val="1BDB7090"/>
    <w:rsid w:val="272A0AD1"/>
    <w:rsid w:val="2D053894"/>
    <w:rsid w:val="34741500"/>
    <w:rsid w:val="37BD53AB"/>
    <w:rsid w:val="405E9EF1"/>
    <w:rsid w:val="410759D5"/>
    <w:rsid w:val="42F622F9"/>
    <w:rsid w:val="4FFD5A5E"/>
    <w:rsid w:val="589B7811"/>
    <w:rsid w:val="58F46A27"/>
    <w:rsid w:val="5B0311A3"/>
    <w:rsid w:val="5C056404"/>
    <w:rsid w:val="5ED79A2F"/>
    <w:rsid w:val="643B19AE"/>
    <w:rsid w:val="688B2CCC"/>
    <w:rsid w:val="689F6284"/>
    <w:rsid w:val="6D9F69EF"/>
    <w:rsid w:val="6DE52008"/>
    <w:rsid w:val="72783DCD"/>
    <w:rsid w:val="730438B3"/>
    <w:rsid w:val="760FD534"/>
    <w:rsid w:val="78793EEC"/>
    <w:rsid w:val="7A226443"/>
    <w:rsid w:val="7B372D45"/>
    <w:rsid w:val="7BCE9276"/>
    <w:rsid w:val="7BDD7F2B"/>
    <w:rsid w:val="7FDE3649"/>
    <w:rsid w:val="9EC7C312"/>
    <w:rsid w:val="9F6FBAA6"/>
    <w:rsid w:val="BF5D7F07"/>
    <w:rsid w:val="D6B79B29"/>
    <w:rsid w:val="DE191832"/>
    <w:rsid w:val="E7BB1983"/>
    <w:rsid w:val="E7EFF390"/>
    <w:rsid w:val="EFAFF3A4"/>
    <w:rsid w:val="EFBE6909"/>
    <w:rsid w:val="EFFFB46E"/>
    <w:rsid w:val="F3EB8752"/>
    <w:rsid w:val="F7771A00"/>
    <w:rsid w:val="F7F70D4B"/>
    <w:rsid w:val="FFF7420C"/>
    <w:rsid w:val="FF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  <w:szCs w:val="30"/>
    </w:rPr>
  </w:style>
  <w:style w:type="paragraph" w:styleId="4">
    <w:name w:val="Body Text"/>
    <w:basedOn w:val="1"/>
    <w:qFormat/>
    <w:uiPriority w:val="0"/>
    <w:rPr>
      <w:sz w:val="32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970</Words>
  <Characters>977</Characters>
  <Lines>0</Lines>
  <Paragraphs>0</Paragraphs>
  <TotalTime>4</TotalTime>
  <ScaleCrop>false</ScaleCrop>
  <LinksUpToDate>false</LinksUpToDate>
  <CharactersWithSpaces>978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2023-08-21T10:41:00Z</dcterms:created>
  <dc:creator>wgl</dc:creator>
  <cp:lastModifiedBy>Administrator</cp:lastModifiedBy>
  <dcterms:modified xsi:type="dcterms:W3CDTF">2024-04-17T02:02:39Z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29E6A3B45C7D434482F5DBFA49CE77AE_13</vt:lpwstr>
  </property>
</Properties>
</file>