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outlineLvl w:val="0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附件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 xml:space="preserve">1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outlineLvl w:val="0"/>
        <w:rPr>
          <w:rFonts w:hint="default" w:ascii="楷体" w:hAnsi="楷体" w:eastAsia="楷体" w:cs="楷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bookmarkStart w:id="13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厦门市工业互联网展厅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建设情况介绍</w:t>
      </w:r>
    </w:p>
    <w:bookmarkEnd w:id="1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320" w:firstLineChars="300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hint="eastAsia" w:ascii="黑体" w:hAnsi="黑体" w:eastAsia="黑体"/>
          <w:sz w:val="32"/>
          <w:szCs w:val="32"/>
        </w:rPr>
      </w:pPr>
      <w:bookmarkStart w:id="0" w:name="_Toc72417704"/>
      <w:r>
        <w:rPr>
          <w:rFonts w:hint="eastAsia" w:ascii="黑体" w:hAnsi="黑体" w:eastAsia="黑体"/>
          <w:sz w:val="32"/>
          <w:szCs w:val="32"/>
        </w:rPr>
        <w:t>一、</w:t>
      </w:r>
      <w:bookmarkEnd w:id="0"/>
      <w:bookmarkStart w:id="1" w:name="_Toc72417705"/>
      <w:r>
        <w:rPr>
          <w:rFonts w:hint="eastAsia" w:ascii="黑体" w:hAnsi="黑体" w:eastAsia="黑体"/>
          <w:sz w:val="32"/>
          <w:szCs w:val="32"/>
        </w:rPr>
        <w:t>建设目的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打造我市工业互联网展厅，可以让工业企业更直观的体验工业互联网，感受工业互联网给企业生产带来的效率提升，加快我市企业标识解析体系应用推广，促进企业上云上平台，推动制造业转型升级，加快新旧动能转换，推进供给侧结构改革，实现高质量发展。通过参观展示促进行业交流，推动工业互联网技术和应用的供需对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bookmarkStart w:id="2" w:name="_Toc72417706"/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、受众分析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一是政务受众，包括政府领导、行业协会以及外宾等，通过展厅了解厦门市工业互联网发展情况，推动地域交流，加深政企互动，扩展国际合作。二是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val="zh-TW"/>
        </w:rPr>
        <w:t>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/>
        </w:rPr>
        <w:t>务受众，包括相关行业从业者，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通过展厅了解市场环境、产业政策和商业模式，寻求投资参与、产业链结盟、项目洽谈等交流合作。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/>
        </w:rPr>
        <w:t>三是其他受众，包括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高校、研究机构以及其他合作伙伴，通过展厅了解新技术发展情况，进行学术交流研讨和理念传播。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bookmarkStart w:id="3" w:name="_Toc72417708"/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、建设规模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展厅占地面积约5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平方米，能接待同时30人及以上的团队进行调研参观。展厅采用“动静”结合布局设计，动态区域以“体验”为主体区，采用活动式、操作式、互动式来进行，静态区则以“洽谈休息”为主，展厅将根据实际空间设计不同形式的展台，为不同的功能区匹配对应的展具、灯光、音响、色彩应用营造一种动中有静，静中有动的感觉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4" w:name="_Toc72417709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展厅共分为序厅、厦门市工业互联网政策及概况、厦门工业互联网典型应用展示、10个应用行业和典型行业展示区、未来展望等部分。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、建设思路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5" w:name="_Toc7241771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科学的展示设计、大气的展厅氛围、先进的展示设备、新颖的展示形式：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（一）从空间规划上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合理的人流动线设计，流畅的空间区域划分，舒适的光线运用让固有展区空间呈现大于展厅原有面积的空间感。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（二）从内容规划上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在内容规划上丰富的展示工业互联网的重要性，同时运用多种先进的展示手段使展厅的展示功能扩大、加深。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（三）后续工作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通过内容的替换、展项的补充、展陈的更新，让工业互联网城市体验厅在动态中调整、更替和优化。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、展览主题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6" w:name="_Toc7241771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紧扣“工业互联网城市体验”的主题 ，用“智能”、“绿色”、“创新”作为整个展厅的展示主线，充分展示工业互联网的提质增效、降本减存的特性。</w:t>
      </w:r>
      <w:bookmarkEnd w:id="6"/>
      <w:bookmarkStart w:id="7" w:name="_Toc724177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、展示亮点</w:t>
      </w:r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（一）厦门工业互联网企业成果展示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ascii="宋体" w:hAnsi="宋体" w:cs="仿宋_GB2312"/>
          <w:snapToGrid w:val="0"/>
          <w:color w:val="0D0D0D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展示区配置电视一体机，用于播放成果展示案例。集中展示厦门本土企业工业互联网应用成果，展现厦门企业在工业互联网赋能下的快速发展及先进技术成果，为企业风采展示搭台，为企业后续发展铺路。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  <w:lang w:val="zh-TW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十个应用行业和典型行业展示区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8" w:name="_Toc7241771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10个多边形独立展台用于展示工业领域常见终端硬件设备，同时配套电视一体机，用于播放对应行业相关介绍及应用案例。电视视频展示平板显示、计算机与通讯、半导体和集成电路、新材料、生物医药与健康、机械装备、水暖卫厨、纺织服装、农副产品与食品加工、运动器材等10个应用行业典型行业应用示范、标识解析流程、体系架构等节点相关资讯，播放标识解析实现工业全要素、各环节的信息互通中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bookmarkStart w:id="9" w:name="_Toc1822"/>
      <w:bookmarkStart w:id="10" w:name="_Toc11925"/>
      <w:bookmarkStart w:id="11" w:name="_Toc31271"/>
      <w:bookmarkStart w:id="12" w:name="_Toc9479"/>
      <w:r>
        <w:rPr>
          <w:rFonts w:hint="eastAsia" w:ascii="楷体" w:hAnsi="楷体" w:eastAsia="楷体" w:cs="楷体"/>
          <w:b/>
          <w:sz w:val="32"/>
          <w:szCs w:val="32"/>
        </w:rPr>
        <w:t>（三）工业互联网新兴技术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示区配置：配套电视一体机，用于播放对应硬件设备相关介绍及应用案例。在整个工业互联网体系中，三个服务平台是：供应链管理服务平台、绿色制造服务平台及产融结合服务平台,集中对外开放展示细分领域热门工业软件、云平台及工业大数据超算中心，参展人员可在现场通过触屏平板进行软件试用，提升用户体验感。提供基于二级节点解析平台的企业注册、申请﹔解析平台的信息详情查询、信息删除增加﹔解析平台的审请记录、操作记录，解析平台的用户管理、角色管理、权限管理等场景现场演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、色彩</w:t>
      </w:r>
      <w:r>
        <w:rPr>
          <w:rFonts w:ascii="黑体" w:hAnsi="黑体" w:eastAsia="黑体"/>
          <w:sz w:val="32"/>
          <w:szCs w:val="32"/>
        </w:rPr>
        <w:t>风格</w:t>
      </w:r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eastAsia="仿宋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展厅整体以“工业蓝”为主色调，简约白为辅助配色，通过蓝白色系相结合，体现既大气又精致的总体风格,力图打造一个极富视觉冲击力、动静态形式相结合、充满品牌内涵及公共服务特性的现代化工业互联网展厅，从而反映工业互联网从国家政策到创新实践的最新成果，为工业互联网战略发展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0CA2"/>
    <w:rsid w:val="104B605E"/>
    <w:rsid w:val="175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2022-03-30T01:21:00Z</dcterms:created>
  <dc:creator>林跃宗</dc:creator>
  <cp:lastModifiedBy>林跃宗</cp:lastModifiedBy>
  <dcterms:modified xsi:type="dcterms:W3CDTF">2022-03-30T01:24:44Z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