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ascii="楷体_GB2312" w:eastAsia="楷体_GB231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《厦门市进一步促进企业开拓国内市场若干措施（征求意见稿）》草案解读</w:t>
      </w:r>
      <w:bookmarkStart w:id="0" w:name="_GoBack"/>
      <w:bookmarkEnd w:id="0"/>
    </w:p>
    <w:p>
      <w:pPr>
        <w:ind w:right="960" w:firstLine="640" w:firstLineChars="200"/>
        <w:rPr>
          <w:rFonts w:ascii="仿宋_GB2312" w:eastAsia="仿宋_GB2312"/>
          <w:sz w:val="32"/>
          <w:szCs w:val="32"/>
        </w:rPr>
      </w:pPr>
    </w:p>
    <w:p>
      <w:pPr>
        <w:numPr>
          <w:ilvl w:val="0"/>
          <w:numId w:val="1"/>
        </w:numPr>
        <w:ind w:right="96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背景依据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sz w:val="32"/>
          <w:szCs w:val="32"/>
          <w:lang w:val="en-US" w:eastAsia="zh-CN"/>
        </w:rPr>
        <w:t>为深入贯彻落实党中央、国务院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助力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企业开拓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国内外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b w:val="0"/>
          <w:bCs w:val="0"/>
          <w:color w:val="000000"/>
          <w:sz w:val="32"/>
          <w:szCs w:val="32"/>
          <w:lang w:val="en-US" w:eastAsia="zh-CN"/>
        </w:rPr>
        <w:t>促进大中小企业融通创新的决策部署，加快形成以国内大循环为主体、国内国际双循环相互促进的新发展格局，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市工信局、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市财政局和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务局联合印发</w:t>
      </w:r>
      <w:r>
        <w:rPr>
          <w:rFonts w:hint="eastAsia" w:ascii="仿宋_GB2312" w:hAnsi="宋体" w:eastAsia="仿宋_GB2312" w:cs="宋体"/>
          <w:b w:val="0"/>
          <w:bCs w:val="0"/>
          <w:color w:val="000000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《厦门市进一步促进企业开拓国内市场若干措施》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以下简称《若干措施》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）。</w:t>
      </w:r>
    </w:p>
    <w:p>
      <w:pPr>
        <w:numPr>
          <w:ilvl w:val="0"/>
          <w:numId w:val="1"/>
        </w:numPr>
        <w:ind w:left="0" w:leftChars="0" w:right="96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目标任务</w:t>
      </w:r>
    </w:p>
    <w:p>
      <w:pPr>
        <w:pStyle w:val="2"/>
        <w:spacing w:line="640" w:lineRule="exact"/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Cs w:val="32"/>
        </w:rPr>
        <w:t>贯彻落实国家、省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Cs w:val="32"/>
        </w:rPr>
        <w:t>市关于支持企业开拓市场的要求，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充分发挥政府引导激励作用和市场导向作用，</w:t>
      </w:r>
      <w:r>
        <w:rPr>
          <w:rFonts w:hint="eastAsia" w:ascii="仿宋_GB2312" w:hAnsi="仿宋_GB2312" w:eastAsia="仿宋_GB2312" w:cs="仿宋_GB2312"/>
          <w:szCs w:val="32"/>
        </w:rPr>
        <w:t>促进工业、商贸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等相关领域企业</w:t>
      </w:r>
      <w:r>
        <w:rPr>
          <w:rFonts w:hint="eastAsia" w:ascii="仿宋_GB2312" w:hAnsi="仿宋_GB2312" w:eastAsia="仿宋_GB2312" w:cs="仿宋_GB2312"/>
          <w:szCs w:val="32"/>
        </w:rPr>
        <w:t>稳增提质，为我市企业争取到更多的订单、开拓更广阔的市场，在变动的市场竞争中赢得主动、获得机遇。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切实推动我市大中小企业开拓国内外市场，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加快形成以国内大循环为主体、国内国际双循环相互促进的新发展格局。</w:t>
      </w:r>
    </w:p>
    <w:p>
      <w:pPr>
        <w:ind w:right="96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、主要内容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eastAsia="仿宋_GB2312"/>
          <w:szCs w:val="32"/>
        </w:rPr>
        <w:t>《若干措施》</w:t>
      </w:r>
      <w:r>
        <w:rPr>
          <w:rFonts w:hint="eastAsia" w:ascii="仿宋_GB2312" w:hAnsi="仿宋_GB2312" w:eastAsia="仿宋_GB2312" w:cs="仿宋_GB2312"/>
          <w:szCs w:val="32"/>
        </w:rPr>
        <w:t>是在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国家、省、市有关</w:t>
      </w:r>
      <w:r>
        <w:rPr>
          <w:rFonts w:hint="eastAsia" w:ascii="仿宋_GB2312" w:hAnsi="仿宋_GB2312" w:eastAsia="仿宋_GB2312" w:cs="仿宋_GB2312"/>
          <w:szCs w:val="32"/>
        </w:rPr>
        <w:t>政策及参照其他省市经验做法的基础上作适当增减和优化，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分三个方面，共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6条措施。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具体如下:</w:t>
      </w:r>
    </w:p>
    <w:p>
      <w:pPr>
        <w:numPr>
          <w:ilvl w:val="0"/>
          <w:numId w:val="0"/>
        </w:numPr>
        <w:spacing w:line="600" w:lineRule="exact"/>
        <w:ind w:firstLine="642" w:firstLineChars="200"/>
        <w:rPr>
          <w:rFonts w:hint="eastAsia" w:ascii="楷体_GB2312" w:hAnsi="楷体_GB2312" w:eastAsia="仿宋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（一）支持企业举办专场活动。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支持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龙头企业在本市举办工信领域影响力大、带动效应强的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产业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或行业年会、峰会。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符合条件的项目按实际会议支出（</w:t>
      </w:r>
      <w:r>
        <w:rPr>
          <w:rFonts w:hint="eastAsia" w:ascii="仿宋_GB2312" w:hAnsi="微软雅黑" w:eastAsia="仿宋_GB2312" w:cs="微软雅黑"/>
          <w:color w:val="auto"/>
          <w:kern w:val="0"/>
          <w:sz w:val="32"/>
          <w:szCs w:val="32"/>
          <w:shd w:val="clear" w:color="auto" w:fill="FFFFFF"/>
        </w:rPr>
        <w:t>场租费及市级以上官方媒体宣传费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）最高50%一次性补助，单个项目补助总额不超过50万元。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二是</w:t>
      </w:r>
      <w:r>
        <w:rPr>
          <w:rFonts w:hint="eastAsia" w:ascii="仿宋_GB2312" w:hAnsi="微软雅黑" w:eastAsia="仿宋_GB2312" w:cs="微软雅黑"/>
          <w:color w:val="auto"/>
          <w:kern w:val="0"/>
          <w:sz w:val="32"/>
          <w:szCs w:val="32"/>
          <w:shd w:val="clear" w:color="auto" w:fill="FFFFFF"/>
        </w:rPr>
        <w:t>支持国家部委及直属机构、国家级行业协会组织主办的国际性、国家级、专业类产业展会在厦落地。</w:t>
      </w:r>
      <w:r>
        <w:rPr>
          <w:rFonts w:hint="eastAsia" w:ascii="仿宋_GB2312" w:hAnsi="微软雅黑" w:eastAsia="仿宋_GB2312" w:cs="微软雅黑"/>
          <w:color w:val="auto"/>
          <w:kern w:val="0"/>
          <w:sz w:val="32"/>
          <w:szCs w:val="32"/>
          <w:shd w:val="clear" w:color="auto" w:fill="FFFFFF"/>
          <w:lang w:eastAsia="zh-CN"/>
        </w:rPr>
        <w:t>对</w:t>
      </w:r>
      <w:r>
        <w:rPr>
          <w:rFonts w:hint="eastAsia" w:ascii="仿宋_GB2312" w:hAnsi="微软雅黑" w:eastAsia="仿宋_GB2312" w:cs="微软雅黑"/>
          <w:color w:val="auto"/>
          <w:kern w:val="0"/>
          <w:sz w:val="32"/>
          <w:szCs w:val="32"/>
          <w:shd w:val="clear" w:color="auto" w:fill="FFFFFF"/>
        </w:rPr>
        <w:t>经报市政府同意举办的展会，</w:t>
      </w:r>
      <w:r>
        <w:rPr>
          <w:rFonts w:hint="eastAsia" w:ascii="仿宋_GB2312" w:hAnsi="微软雅黑" w:eastAsia="仿宋_GB2312" w:cs="微软雅黑"/>
          <w:color w:val="auto"/>
          <w:kern w:val="0"/>
          <w:sz w:val="32"/>
          <w:szCs w:val="32"/>
          <w:shd w:val="clear" w:color="auto" w:fill="FFFFFF"/>
          <w:lang w:eastAsia="zh-CN"/>
        </w:rPr>
        <w:t>补助按照《厦门市进一步促进会议展览业发展扶持办法》标准执行</w:t>
      </w:r>
      <w:r>
        <w:rPr>
          <w:rFonts w:hint="eastAsia" w:ascii="仿宋_GB2312" w:hAnsi="微软雅黑" w:eastAsia="仿宋_GB2312" w:cs="微软雅黑"/>
          <w:color w:val="auto"/>
          <w:kern w:val="0"/>
          <w:sz w:val="32"/>
          <w:szCs w:val="32"/>
          <w:shd w:val="clear" w:color="auto" w:fill="FFFFFF"/>
          <w:lang w:val="en-US" w:eastAsia="zh-CN"/>
        </w:rPr>
        <w:t>，单个项目总额不超过800万元，并予以协调相关活动保障</w:t>
      </w:r>
      <w:r>
        <w:rPr>
          <w:rFonts w:hint="eastAsia" w:ascii="仿宋_GB2312" w:hAnsi="微软雅黑" w:eastAsia="仿宋_GB2312" w:cs="微软雅黑"/>
          <w:color w:val="auto"/>
          <w:kern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微软雅黑" w:eastAsia="仿宋_GB2312" w:cs="微软雅黑"/>
          <w:b/>
          <w:bCs/>
          <w:color w:val="auto"/>
          <w:kern w:val="0"/>
          <w:sz w:val="32"/>
          <w:szCs w:val="32"/>
          <w:shd w:val="clear" w:color="auto" w:fill="FFFFFF"/>
          <w:lang w:eastAsia="zh-CN"/>
        </w:rPr>
        <w:t>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支持“专精特新”中小企业在国内各地举办的产品推介会、新品发布会、订货会、经销商大会等开拓市场活动。对参会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企业数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以上的，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单个项目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按企业实付场租费用给予最高50%的补助扶持，单家企业年度补助总额不超过10万元。</w:t>
      </w:r>
    </w:p>
    <w:p>
      <w:pPr>
        <w:numPr>
          <w:ilvl w:val="0"/>
          <w:numId w:val="0"/>
        </w:numPr>
        <w:spacing w:line="600" w:lineRule="exact"/>
        <w:ind w:firstLine="642" w:firstLineChars="200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（二）支持企业参加国内展会。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鼓励企业组团参加重要展会。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列入部门年度计划项目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给予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参展企业按实际发生展位费给予最高80%的补助，单一展会补助总额不超过100万元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；支持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设立厦门展区集中布展，为企业组团展示提供统一形象宣传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对展区集中且展位在12个以上的展会，可由相关行业协会统一申请展位进行公共布展，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0个展位（含）以下的公共布展费补助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不超过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万元，超过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0个展位的公共布展费补助不超过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国家有关部委和省、市政府有特装要求的按照实际需要安排资金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（三）搭建平台助力企业拓展市场。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支持专精特新“小巨人”企业和单项冠军企业在机场、高铁、地铁、公交等重点场所开展产品应用、体验、展示，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并予以安排资金保障。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支持举办促进我市企业开拓市场、内外贸一体化发展、区域合作等重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活动项目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项目费用按照一事一议程序研究确定。</w:t>
      </w:r>
    </w:p>
    <w:p>
      <w:pPr>
        <w:numPr>
          <w:ilvl w:val="0"/>
          <w:numId w:val="0"/>
        </w:numPr>
        <w:ind w:right="960" w:righ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范围期限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本措施自2023年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日起施行，有效期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年。2023年1月1日至2023年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日期间的相关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项目扶持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参照本措施执行。实施期间，如国家、省、市另有规定的，按照“就高不重复”原则执行。</w:t>
      </w:r>
    </w:p>
    <w:p>
      <w:pPr>
        <w:ind w:right="96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联系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单位</w:t>
      </w:r>
      <w:r>
        <w:rPr>
          <w:rFonts w:hint="eastAsia" w:ascii="黑体" w:hAnsi="黑体" w:eastAsia="黑体" w:cs="黑体"/>
          <w:sz w:val="32"/>
          <w:szCs w:val="32"/>
        </w:rPr>
        <w:t>及联系电话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市工信局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 xml:space="preserve"> 联系电话：0592-2896786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市商务局 联系电话：0592-2855823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/>
          <w:lang w:val="en-US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市财政局 联系电话：0592-2858223</w:t>
      </w:r>
    </w:p>
    <w:p>
      <w:pPr>
        <w:ind w:right="960"/>
        <w:rPr>
          <w:rFonts w:ascii="仿宋_GB2312" w:eastAsia="仿宋_GB2312"/>
          <w:sz w:val="30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22F06B"/>
    <w:multiLevelType w:val="singleLevel"/>
    <w:tmpl w:val="1222F06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E6A4080"/>
    <w:rsid w:val="2F0F56F8"/>
    <w:rsid w:val="363A07C1"/>
    <w:rsid w:val="5FFB6F0A"/>
    <w:rsid w:val="61B4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rPr>
      <w:rFonts w:eastAsia="方正仿宋简体"/>
      <w:sz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2023-09-12T00:07:00Z</dcterms:created>
  <dc:creator>林巧彬</dc:creator>
  <cp:lastModifiedBy>xmsme</cp:lastModifiedBy>
  <cp:lastPrinted>2023-12-05T09:49:00Z</cp:lastPrinted>
  <dcterms:modified xsi:type="dcterms:W3CDTF">2024-12-09T09:20:03Z</dcterms:modified>
  <dc:title>附件7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21CD7545174A87FA9EB5FF64E6A7BD6E</vt:lpwstr>
  </property>
  <property fmtid="{D5CDD505-2E9C-101B-9397-08002B2CF9AE}" pid="3" name="KSOProductBuildVer">
    <vt:lpwstr>2052-12.8.2.1113</vt:lpwstr>
  </property>
</Properties>
</file>