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960" w:firstLine="7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促进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2022年一季度工业生产稳定运行若干措施</w:t>
      </w:r>
      <w:r>
        <w:rPr>
          <w:rFonts w:hint="eastAsia" w:ascii="方正小标宋简体" w:eastAsia="方正小标宋简体"/>
          <w:sz w:val="36"/>
          <w:szCs w:val="36"/>
        </w:rPr>
        <w:t>政策解读材料</w:t>
      </w:r>
    </w:p>
    <w:p>
      <w:pPr>
        <w:ind w:right="960" w:firstLine="640" w:firstLineChars="200"/>
        <w:rPr>
          <w:rFonts w:asci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ind w:right="96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背景依据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为贯彻落实中央和省委经济工作会议精神，落实省委省政府关于“千方百计稳增长”的决策部署，以及市委市政府年度发展目标要求，根据省工信、发改、财政、人社等部门印发的《关于促进2022年一季度工业生产稳定运行有关措施的通知》精神，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照市政府主要领导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“认真梳理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政策措施，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延续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优化现行政策，加大政策支持力度和范围”指示精神，市工信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局加强政策梳理，调整优化有关政策，提出促进2022年一季度工业生产稳定运行若干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措施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zh-CN"/>
        </w:rPr>
        <w:t>。</w:t>
      </w:r>
    </w:p>
    <w:p>
      <w:pPr>
        <w:ind w:right="96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（一）鼓励企业增产增效。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一季度工业总产值不低于5000万元、营业收入增量500万元以上的制造业企业，按照季度营业收入同比增长10%（含）-20%、20%（含）-50%、50%（含）-100%、100%以上，分档次分别给予5万元、10万元、20万元、30万元一次性增产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一季度获奖企业，全年营收达到全市平均增长速度以上的，再给予10万元奖励。</w:t>
      </w:r>
    </w:p>
    <w:p>
      <w:pPr>
        <w:numPr>
          <w:ilvl w:val="0"/>
          <w:numId w:val="0"/>
        </w:numPr>
        <w:ind w:left="640" w:leftChars="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实施部门：厦门市工</w:t>
      </w:r>
      <w:r>
        <w:rPr>
          <w:rFonts w:hint="eastAsia" w:ascii="仿宋_GB2312" w:eastAsia="仿宋_GB2312"/>
          <w:sz w:val="32"/>
          <w:szCs w:val="32"/>
          <w:lang w:eastAsia="zh-CN"/>
        </w:rPr>
        <w:t>业和</w:t>
      </w:r>
      <w:r>
        <w:rPr>
          <w:rFonts w:hint="eastAsia" w:ascii="仿宋_GB2312" w:eastAsia="仿宋_GB2312"/>
          <w:sz w:val="32"/>
          <w:szCs w:val="32"/>
        </w:rPr>
        <w:t>信</w:t>
      </w:r>
      <w:r>
        <w:rPr>
          <w:rFonts w:hint="eastAsia" w:ascii="仿宋_GB2312" w:eastAsia="仿宋_GB2312"/>
          <w:sz w:val="32"/>
          <w:szCs w:val="32"/>
          <w:lang w:eastAsia="zh-CN"/>
        </w:rPr>
        <w:t>息化</w:t>
      </w:r>
      <w:r>
        <w:rPr>
          <w:rFonts w:hint="eastAsia" w:ascii="仿宋_GB2312" w:eastAsia="仿宋_GB2312"/>
          <w:sz w:val="32"/>
          <w:szCs w:val="32"/>
        </w:rPr>
        <w:t>局</w:t>
      </w:r>
      <w:r>
        <w:rPr>
          <w:rFonts w:hint="eastAsia" w:ascii="仿宋_GB2312" w:eastAsia="仿宋_GB2312"/>
          <w:sz w:val="32"/>
          <w:szCs w:val="32"/>
          <w:lang w:eastAsia="zh-CN"/>
        </w:rPr>
        <w:t>经济运行</w:t>
      </w:r>
      <w:r>
        <w:rPr>
          <w:rFonts w:hint="eastAsia" w:ascii="仿宋_GB2312" w:eastAsia="仿宋_GB2312"/>
          <w:sz w:val="32"/>
          <w:szCs w:val="32"/>
        </w:rPr>
        <w:t>处</w:t>
      </w:r>
    </w:p>
    <w:p>
      <w:pPr>
        <w:pStyle w:val="1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联系人：蔡林青</w:t>
      </w:r>
    </w:p>
    <w:p>
      <w:pPr>
        <w:pStyle w:val="16"/>
        <w:numPr>
          <w:ilvl w:val="0"/>
          <w:numId w:val="0"/>
        </w:numPr>
        <w:shd w:val="clear" w:color="auto" w:fill="auto"/>
        <w:spacing w:line="62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zh-CN"/>
        </w:rPr>
        <w:t>联系电话：2896591</w:t>
      </w:r>
    </w:p>
    <w:p>
      <w:pPr>
        <w:ind w:right="960" w:firstLine="640" w:firstLineChars="200"/>
        <w:rPr>
          <w:rFonts w:hint="eastAsia" w:ascii="仿宋_GB2312" w:eastAsia="仿宋_GB2312"/>
          <w:sz w:val="3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zh-CN"/>
        </w:rPr>
        <w:t>办</w:t>
      </w:r>
      <w:r>
        <w:rPr>
          <w:rFonts w:hint="eastAsia" w:ascii="仿宋_GB2312" w:eastAsia="仿宋_GB2312"/>
          <w:sz w:val="30"/>
          <w:szCs w:val="32"/>
        </w:rPr>
        <w:t>事程序</w:t>
      </w:r>
      <w:r>
        <w:rPr>
          <w:rFonts w:hint="eastAsia" w:ascii="仿宋_GB2312" w:eastAsia="仿宋_GB2312"/>
          <w:sz w:val="30"/>
          <w:szCs w:val="32"/>
          <w:lang w:eastAsia="zh-CN"/>
        </w:rPr>
        <w:t>：无需申报</w:t>
      </w:r>
    </w:p>
    <w:p>
      <w:pPr>
        <w:ind w:right="960" w:firstLine="600" w:firstLineChars="200"/>
        <w:rPr>
          <w:rFonts w:hint="eastAsia" w:ascii="仿宋_GB2312" w:eastAsia="仿宋_GB2312"/>
          <w:sz w:val="30"/>
          <w:szCs w:val="32"/>
          <w:lang w:eastAsia="zh-CN"/>
        </w:rPr>
      </w:pPr>
      <w:r>
        <w:rPr>
          <w:rFonts w:hint="eastAsia" w:ascii="仿宋_GB2312" w:eastAsia="仿宋_GB2312"/>
          <w:sz w:val="30"/>
          <w:szCs w:val="32"/>
        </w:rPr>
        <w:t>需要材料</w:t>
      </w:r>
      <w:r>
        <w:rPr>
          <w:rFonts w:hint="eastAsia" w:ascii="仿宋_GB2312" w:eastAsia="仿宋_GB2312"/>
          <w:sz w:val="30"/>
          <w:szCs w:val="32"/>
          <w:lang w:eastAsia="zh-CN"/>
        </w:rPr>
        <w:t>：无需材料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eastAsia="仿宋_GB2312"/>
          <w:sz w:val="32"/>
          <w:szCs w:val="32"/>
        </w:rPr>
        <w:t>实施时间：202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元</w:t>
      </w:r>
      <w:r>
        <w:rPr>
          <w:rFonts w:hint="eastAsia" w:ascii="仿宋_GB2312" w:eastAsia="仿宋_GB2312"/>
          <w:sz w:val="32"/>
          <w:szCs w:val="32"/>
        </w:rPr>
        <w:t>月1日至202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2"/>
        <w:numPr>
          <w:ilvl w:val="0"/>
          <w:numId w:val="0"/>
        </w:numPr>
        <w:ind w:firstLine="642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鼓励战略性新兴产业和高技术制造业企业升规纳统。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首次“小升规”纳入统计的企业由各区（火炬）根据现行政策奖励；对首次纳入统计的战略性新兴产业、高技术制造业企业予以加码奖励。所需资金由各区、火炬管委会财政承担，具体实施细则由各区、火炬管委会自行制定。</w:t>
      </w:r>
    </w:p>
    <w:p>
      <w:pPr>
        <w:numPr>
          <w:ilvl w:val="0"/>
          <w:numId w:val="0"/>
        </w:numPr>
        <w:ind w:left="640" w:left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实施部门：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各区、火炬管委会</w:t>
      </w:r>
    </w:p>
    <w:p>
      <w:pPr>
        <w:numPr>
          <w:ilvl w:val="0"/>
          <w:numId w:val="0"/>
        </w:numPr>
        <w:ind w:firstLine="642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实施短周期电力直接交易。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鼓励工业企业春节期间连续生产，充分发挥产能，有效提高用电负荷，对已进入电力市场的工业用电大户开展短周期电力直接交易，交易周期为2022年2月1日至2月28日。</w:t>
      </w:r>
    </w:p>
    <w:p>
      <w:pPr>
        <w:numPr>
          <w:ilvl w:val="0"/>
          <w:numId w:val="0"/>
        </w:numPr>
        <w:ind w:left="640" w:leftChars="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实施部门：厦门市工</w:t>
      </w:r>
      <w:r>
        <w:rPr>
          <w:rFonts w:hint="eastAsia" w:ascii="仿宋_GB2312" w:eastAsia="仿宋_GB2312"/>
          <w:sz w:val="32"/>
          <w:szCs w:val="32"/>
          <w:lang w:eastAsia="zh-CN"/>
        </w:rPr>
        <w:t>业和</w:t>
      </w:r>
      <w:r>
        <w:rPr>
          <w:rFonts w:hint="eastAsia" w:ascii="仿宋_GB2312" w:eastAsia="仿宋_GB2312"/>
          <w:sz w:val="32"/>
          <w:szCs w:val="32"/>
        </w:rPr>
        <w:t>信</w:t>
      </w:r>
      <w:r>
        <w:rPr>
          <w:rFonts w:hint="eastAsia" w:ascii="仿宋_GB2312" w:eastAsia="仿宋_GB2312"/>
          <w:sz w:val="32"/>
          <w:szCs w:val="32"/>
          <w:lang w:eastAsia="zh-CN"/>
        </w:rPr>
        <w:t>息化</w:t>
      </w:r>
      <w:r>
        <w:rPr>
          <w:rFonts w:hint="eastAsia" w:ascii="仿宋_GB2312" w:eastAsia="仿宋_GB2312"/>
          <w:sz w:val="32"/>
          <w:szCs w:val="32"/>
        </w:rPr>
        <w:t>局</w:t>
      </w:r>
      <w:r>
        <w:rPr>
          <w:rFonts w:hint="eastAsia" w:ascii="仿宋_GB2312" w:eastAsia="仿宋_GB2312"/>
          <w:sz w:val="32"/>
          <w:szCs w:val="32"/>
          <w:lang w:eastAsia="zh-CN"/>
        </w:rPr>
        <w:t>经济企业</w:t>
      </w:r>
      <w:r>
        <w:rPr>
          <w:rFonts w:hint="eastAsia" w:ascii="仿宋_GB2312" w:eastAsia="仿宋_GB2312"/>
          <w:sz w:val="32"/>
          <w:szCs w:val="32"/>
        </w:rPr>
        <w:t>处</w:t>
      </w:r>
    </w:p>
    <w:p>
      <w:pPr>
        <w:pStyle w:val="1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联系人：汤海婴</w:t>
      </w:r>
    </w:p>
    <w:p>
      <w:pPr>
        <w:pStyle w:val="16"/>
        <w:numPr>
          <w:ilvl w:val="0"/>
          <w:numId w:val="0"/>
        </w:numPr>
        <w:shd w:val="clear" w:color="auto" w:fill="auto"/>
        <w:spacing w:line="62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zh-CN"/>
        </w:rPr>
        <w:t>联系电话：2896769</w:t>
      </w:r>
    </w:p>
    <w:p>
      <w:pPr>
        <w:ind w:right="960" w:firstLine="640" w:firstLineChars="200"/>
        <w:rPr>
          <w:rFonts w:hint="eastAsia" w:ascii="仿宋_GB2312" w:eastAsia="仿宋_GB2312"/>
          <w:sz w:val="3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zh-CN"/>
        </w:rPr>
        <w:t>办</w:t>
      </w:r>
      <w:r>
        <w:rPr>
          <w:rFonts w:hint="eastAsia" w:ascii="仿宋_GB2312" w:eastAsia="仿宋_GB2312"/>
          <w:sz w:val="30"/>
          <w:szCs w:val="32"/>
        </w:rPr>
        <w:t>事程序</w:t>
      </w:r>
      <w:r>
        <w:rPr>
          <w:rFonts w:hint="eastAsia" w:ascii="仿宋_GB2312" w:eastAsia="仿宋_GB2312"/>
          <w:sz w:val="30"/>
          <w:szCs w:val="32"/>
          <w:lang w:eastAsia="zh-CN"/>
        </w:rPr>
        <w:t>：无需申报</w:t>
      </w:r>
    </w:p>
    <w:p>
      <w:pPr>
        <w:ind w:right="960" w:firstLine="600" w:firstLineChars="200"/>
        <w:rPr>
          <w:rFonts w:hint="eastAsia" w:ascii="仿宋_GB2312" w:eastAsia="仿宋_GB2312"/>
          <w:sz w:val="30"/>
          <w:szCs w:val="32"/>
          <w:lang w:eastAsia="zh-CN"/>
        </w:rPr>
      </w:pPr>
      <w:r>
        <w:rPr>
          <w:rFonts w:hint="eastAsia" w:ascii="仿宋_GB2312" w:eastAsia="仿宋_GB2312"/>
          <w:sz w:val="30"/>
          <w:szCs w:val="32"/>
        </w:rPr>
        <w:t>需要材料</w:t>
      </w:r>
      <w:r>
        <w:rPr>
          <w:rFonts w:hint="eastAsia" w:ascii="仿宋_GB2312" w:eastAsia="仿宋_GB2312"/>
          <w:sz w:val="30"/>
          <w:szCs w:val="32"/>
          <w:lang w:eastAsia="zh-CN"/>
        </w:rPr>
        <w:t>：无需材料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eastAsia="仿宋_GB2312"/>
          <w:sz w:val="32"/>
          <w:szCs w:val="32"/>
        </w:rPr>
        <w:t>实施时间：202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元</w:t>
      </w:r>
      <w:r>
        <w:rPr>
          <w:rFonts w:hint="eastAsia" w:ascii="仿宋_GB2312" w:eastAsia="仿宋_GB2312"/>
          <w:sz w:val="32"/>
          <w:szCs w:val="32"/>
        </w:rPr>
        <w:t>月1日至202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实施企业稳岗奖补。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对2022年1月31日至2月6日日均用电量达到2021年12月日均用电量规模70%以上的规上工业企业，根据实际在岗生产的职工人数、天数，按照100元/天·人的标准给予补贴，单家企业最高不超过50万元。</w:t>
      </w:r>
    </w:p>
    <w:p>
      <w:pPr>
        <w:pStyle w:val="2"/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实施部门：厦门市</w:t>
      </w:r>
      <w:r>
        <w:rPr>
          <w:rFonts w:hint="eastAsia" w:ascii="仿宋_GB2312" w:eastAsia="仿宋_GB2312"/>
          <w:sz w:val="32"/>
          <w:szCs w:val="32"/>
          <w:lang w:eastAsia="zh-CN"/>
        </w:rPr>
        <w:t>人社局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2" w:firstLineChars="200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" w:eastAsia="仿宋_GB2312" w:cs="仿宋_GB2312"/>
          <w:b/>
          <w:bCs/>
          <w:color w:val="auto"/>
          <w:sz w:val="32"/>
          <w:szCs w:val="32"/>
          <w:lang w:val="en-US" w:eastAsia="zh-CN"/>
        </w:rPr>
        <w:t>支持工业企业改造升级。</w:t>
      </w:r>
      <w:r>
        <w:rPr>
          <w:rFonts w:hint="eastAsia" w:ascii="仿宋_GB2312" w:hAnsi="仿宋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采取事后补助方式，对上年度设备投入500万元以上（不含税、含软件、系统建设等技术投入）的企业，企业技术改造项目（含智能化、数字化转型项目），按年度给予10%补助，单个项目累计补助最高3000万元。</w:t>
      </w:r>
    </w:p>
    <w:p>
      <w:pPr>
        <w:numPr>
          <w:ilvl w:val="0"/>
          <w:numId w:val="0"/>
        </w:numPr>
        <w:ind w:left="640" w:left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实施部门：厦门市工</w:t>
      </w:r>
      <w:r>
        <w:rPr>
          <w:rFonts w:hint="eastAsia" w:ascii="仿宋_GB2312" w:eastAsia="仿宋_GB2312"/>
          <w:sz w:val="32"/>
          <w:szCs w:val="32"/>
          <w:lang w:eastAsia="zh-CN"/>
        </w:rPr>
        <w:t>业和</w:t>
      </w:r>
      <w:r>
        <w:rPr>
          <w:rFonts w:hint="eastAsia" w:ascii="仿宋_GB2312" w:eastAsia="仿宋_GB2312"/>
          <w:sz w:val="32"/>
          <w:szCs w:val="32"/>
        </w:rPr>
        <w:t>信</w:t>
      </w:r>
      <w:r>
        <w:rPr>
          <w:rFonts w:hint="eastAsia" w:ascii="仿宋_GB2312" w:eastAsia="仿宋_GB2312"/>
          <w:sz w:val="32"/>
          <w:szCs w:val="32"/>
          <w:lang w:eastAsia="zh-CN"/>
        </w:rPr>
        <w:t>息化</w:t>
      </w:r>
      <w:r>
        <w:rPr>
          <w:rFonts w:hint="eastAsia" w:ascii="仿宋_GB2312" w:eastAsia="仿宋_GB2312"/>
          <w:sz w:val="32"/>
          <w:szCs w:val="32"/>
        </w:rPr>
        <w:t>局</w:t>
      </w:r>
      <w:r>
        <w:rPr>
          <w:rFonts w:hint="eastAsia" w:ascii="仿宋_GB2312" w:eastAsia="仿宋_GB2312"/>
          <w:sz w:val="32"/>
          <w:szCs w:val="32"/>
          <w:lang w:eastAsia="zh-CN"/>
        </w:rPr>
        <w:t>投资和技术改造</w:t>
      </w:r>
      <w:r>
        <w:rPr>
          <w:rFonts w:hint="eastAsia" w:ascii="仿宋_GB2312" w:eastAsia="仿宋_GB2312"/>
          <w:sz w:val="32"/>
          <w:szCs w:val="32"/>
        </w:rPr>
        <w:t>处</w:t>
      </w:r>
    </w:p>
    <w:p>
      <w:pPr>
        <w:pStyle w:val="1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联系人：陈新民</w:t>
      </w:r>
    </w:p>
    <w:p>
      <w:pPr>
        <w:pStyle w:val="16"/>
        <w:numPr>
          <w:ilvl w:val="0"/>
          <w:numId w:val="0"/>
        </w:numPr>
        <w:shd w:val="clear" w:color="auto" w:fill="auto"/>
        <w:spacing w:line="62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zh-CN"/>
        </w:rPr>
        <w:t>联系电话：2896772</w:t>
      </w:r>
    </w:p>
    <w:p>
      <w:pPr>
        <w:numPr>
          <w:ilvl w:val="0"/>
          <w:numId w:val="0"/>
        </w:numPr>
        <w:ind w:left="640" w:leftChars="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办</w:t>
      </w:r>
      <w:r>
        <w:rPr>
          <w:rFonts w:hint="eastAsia" w:ascii="仿宋_GB2312" w:eastAsia="仿宋_GB2312"/>
          <w:sz w:val="32"/>
          <w:szCs w:val="32"/>
        </w:rPr>
        <w:t>事程序</w:t>
      </w:r>
      <w:r>
        <w:rPr>
          <w:rFonts w:hint="eastAsia" w:ascii="仿宋_GB2312" w:eastAsia="仿宋_GB2312"/>
          <w:sz w:val="32"/>
          <w:szCs w:val="32"/>
          <w:lang w:eastAsia="zh-CN"/>
        </w:rPr>
        <w:t>：根据申报指南向所在区工信部门申报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eastAsia="仿宋_GB2312"/>
          <w:sz w:val="32"/>
          <w:szCs w:val="32"/>
        </w:rPr>
        <w:t>实施时间：202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元</w:t>
      </w:r>
      <w:r>
        <w:rPr>
          <w:rFonts w:hint="eastAsia" w:ascii="仿宋_GB2312" w:eastAsia="仿宋_GB2312"/>
          <w:sz w:val="32"/>
          <w:szCs w:val="32"/>
        </w:rPr>
        <w:t>月1日至202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right="960" w:firstLine="640" w:firstLineChars="200"/>
        <w:rPr>
          <w:rFonts w:hint="eastAsia" w:ascii="仿宋_GB2312" w:eastAsia="仿宋_GB2312"/>
          <w:sz w:val="30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需要材料：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技改专项资金申请表、技改专项资金汇总表、技改专项资金申请报告、项目备案文件、固定资产投资报表、设备购置明细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eastAsia="仿宋_GB2312"/>
          <w:sz w:val="32"/>
          <w:szCs w:val="32"/>
        </w:rPr>
        <w:t>实施时间：202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月1日至202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年12月31日</w:t>
      </w:r>
    </w:p>
    <w:p>
      <w:pPr>
        <w:pStyle w:val="2"/>
        <w:numPr>
          <w:ilvl w:val="0"/>
          <w:numId w:val="0"/>
        </w:numPr>
        <w:ind w:firstLine="642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支持企业研发创新。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引导企业加大研发投入，增强市场核心竞争力。对企业上年度自主研发费用，分段给予扶持。对于新认定的市级技术创新中心给予一次性无偿资助1000万元，资助资金用于设备采购、项目研发等。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对新药研发、仿制药研发、药物及医疗器械产业化、产品国际认证等进行奖励。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经认定的高新技术成果转化项目给予扶持。</w:t>
      </w:r>
    </w:p>
    <w:p>
      <w:pPr>
        <w:numPr>
          <w:ilvl w:val="0"/>
          <w:numId w:val="0"/>
        </w:numPr>
        <w:ind w:left="640" w:leftChars="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实施部门：厦门市</w:t>
      </w:r>
      <w:r>
        <w:rPr>
          <w:rFonts w:hint="eastAsia" w:ascii="仿宋_GB2312" w:eastAsia="仿宋_GB2312"/>
          <w:sz w:val="32"/>
          <w:szCs w:val="32"/>
          <w:lang w:eastAsia="zh-CN"/>
        </w:rPr>
        <w:t>科技局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（七）鼓励企业开拓市场。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鼓励</w:t>
      </w:r>
      <w:r>
        <w:rPr>
          <w:rFonts w:hint="eastAsia" w:ascii="仿宋_GB2312" w:eastAsia="仿宋_GB2312"/>
          <w:color w:val="auto"/>
          <w:sz w:val="32"/>
          <w:szCs w:val="32"/>
        </w:rPr>
        <w:t>企业参加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经市政府批准的</w:t>
      </w:r>
      <w:r>
        <w:rPr>
          <w:rFonts w:hint="eastAsia" w:ascii="仿宋_GB2312" w:eastAsia="仿宋_GB2312"/>
          <w:color w:val="auto"/>
          <w:sz w:val="32"/>
          <w:szCs w:val="32"/>
        </w:rPr>
        <w:t>展会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、对接会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给予参展、参会费用扶持。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展览展销、产品推介、</w:t>
      </w:r>
      <w:r>
        <w:rPr>
          <w:rFonts w:hint="eastAsia" w:ascii="仿宋_GB2312" w:eastAsia="仿宋_GB2312"/>
          <w:color w:val="auto"/>
          <w:sz w:val="32"/>
          <w:szCs w:val="32"/>
        </w:rPr>
        <w:t>线上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线下</w:t>
      </w:r>
      <w:r>
        <w:rPr>
          <w:rFonts w:hint="eastAsia" w:ascii="仿宋_GB2312" w:eastAsia="仿宋_GB2312"/>
          <w:color w:val="auto"/>
          <w:sz w:val="32"/>
          <w:szCs w:val="32"/>
        </w:rPr>
        <w:t>促销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通过电商平台及商超门店开展线上线下联动参与年货节，</w:t>
      </w:r>
      <w:r>
        <w:rPr>
          <w:rFonts w:hint="eastAsia" w:ascii="仿宋_GB2312" w:eastAsia="仿宋_GB2312"/>
          <w:color w:val="auto"/>
          <w:sz w:val="32"/>
          <w:szCs w:val="32"/>
        </w:rPr>
        <w:t>活跃工业领域的消费市场。</w:t>
      </w:r>
    </w:p>
    <w:p>
      <w:pPr>
        <w:numPr>
          <w:ilvl w:val="0"/>
          <w:numId w:val="0"/>
        </w:numPr>
        <w:ind w:left="640" w:leftChars="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实施部门：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市工信局、商务局、财政局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/>
          <w:color w:val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（八）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强化协调服务促进招商和节后复工。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加大用电、用气保障力度，积极协调保障有订单企业生产需要，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鼓励企业春节期间多接订单加大生产，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用好用足春节稳岗政策，落实春节加班补助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</w:rPr>
        <w:t>工队伍。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主动靠前服务，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围绕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先进制造业、软件信息服务业等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重点产业领域，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加强产业及政策研究和招商项目策划,强化项目服务和问题协调。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加强企业节后复工情况跟踪、督促服务工作，帮助企业开展招聘，帮扶企业加快节后复工，及时解决企业复工存在的困难的问题，保障生产经营稳定。</w:t>
      </w:r>
    </w:p>
    <w:p>
      <w:pPr>
        <w:pStyle w:val="1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联系人：蔡林青</w:t>
      </w:r>
    </w:p>
    <w:p>
      <w:pPr>
        <w:pStyle w:val="16"/>
        <w:numPr>
          <w:ilvl w:val="0"/>
          <w:numId w:val="0"/>
        </w:numPr>
        <w:shd w:val="clear" w:color="auto" w:fill="auto"/>
        <w:spacing w:line="62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zh-CN"/>
        </w:rPr>
        <w:t>联系电话：2896591</w:t>
      </w:r>
    </w:p>
    <w:p>
      <w:pPr>
        <w:ind w:right="960" w:firstLine="640" w:firstLineChars="200"/>
        <w:rPr>
          <w:rFonts w:hint="eastAsia" w:ascii="仿宋_GB2312" w:eastAsia="仿宋_GB2312"/>
          <w:sz w:val="3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zh-CN"/>
        </w:rPr>
        <w:t>办</w:t>
      </w:r>
      <w:r>
        <w:rPr>
          <w:rFonts w:hint="eastAsia" w:ascii="仿宋_GB2312" w:eastAsia="仿宋_GB2312"/>
          <w:sz w:val="30"/>
          <w:szCs w:val="32"/>
        </w:rPr>
        <w:t>事程序</w:t>
      </w:r>
      <w:r>
        <w:rPr>
          <w:rFonts w:hint="eastAsia" w:ascii="仿宋_GB2312" w:eastAsia="仿宋_GB2312"/>
          <w:sz w:val="30"/>
          <w:szCs w:val="32"/>
          <w:lang w:eastAsia="zh-CN"/>
        </w:rPr>
        <w:t>：无需申报</w:t>
      </w:r>
    </w:p>
    <w:p>
      <w:pPr>
        <w:ind w:right="960" w:firstLine="600" w:firstLineChars="200"/>
        <w:rPr>
          <w:rFonts w:hint="eastAsia" w:ascii="仿宋_GB2312" w:eastAsia="仿宋_GB2312"/>
          <w:sz w:val="30"/>
          <w:szCs w:val="32"/>
          <w:lang w:eastAsia="zh-CN"/>
        </w:rPr>
      </w:pPr>
      <w:r>
        <w:rPr>
          <w:rFonts w:hint="eastAsia" w:ascii="仿宋_GB2312" w:eastAsia="仿宋_GB2312"/>
          <w:sz w:val="30"/>
          <w:szCs w:val="32"/>
        </w:rPr>
        <w:t>需要材料</w:t>
      </w:r>
      <w:r>
        <w:rPr>
          <w:rFonts w:hint="eastAsia" w:ascii="仿宋_GB2312" w:eastAsia="仿宋_GB2312"/>
          <w:sz w:val="30"/>
          <w:szCs w:val="32"/>
          <w:lang w:eastAsia="zh-CN"/>
        </w:rPr>
        <w:t>：无需材料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zh-CN"/>
        </w:rPr>
      </w:pPr>
      <w:r>
        <w:rPr>
          <w:rFonts w:hint="eastAsia" w:ascii="仿宋_GB2312" w:eastAsia="仿宋_GB2312"/>
          <w:sz w:val="32"/>
          <w:szCs w:val="32"/>
        </w:rPr>
        <w:t>实施时间：202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元</w:t>
      </w:r>
      <w:r>
        <w:rPr>
          <w:rFonts w:hint="eastAsia" w:ascii="仿宋_GB2312" w:eastAsia="仿宋_GB2312"/>
          <w:sz w:val="32"/>
          <w:szCs w:val="32"/>
        </w:rPr>
        <w:t>月1日至202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Droid Sans Japanese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064827183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6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5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1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064827183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6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pStyle w:val="10"/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F1DC5"/>
    <w:multiLevelType w:val="singleLevel"/>
    <w:tmpl w:val="3F1F1D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EC"/>
    <w:rsid w:val="00062731"/>
    <w:rsid w:val="00062D00"/>
    <w:rsid w:val="000659DF"/>
    <w:rsid w:val="0007706D"/>
    <w:rsid w:val="000C35A3"/>
    <w:rsid w:val="000E7B32"/>
    <w:rsid w:val="001F23A2"/>
    <w:rsid w:val="00296A09"/>
    <w:rsid w:val="002D718C"/>
    <w:rsid w:val="002F6C56"/>
    <w:rsid w:val="0030276E"/>
    <w:rsid w:val="003E4D4F"/>
    <w:rsid w:val="00444BA0"/>
    <w:rsid w:val="004B6B49"/>
    <w:rsid w:val="005423EC"/>
    <w:rsid w:val="005914BC"/>
    <w:rsid w:val="005D1316"/>
    <w:rsid w:val="005E1E8D"/>
    <w:rsid w:val="006249A2"/>
    <w:rsid w:val="00636859"/>
    <w:rsid w:val="00696553"/>
    <w:rsid w:val="00733491"/>
    <w:rsid w:val="00761BFF"/>
    <w:rsid w:val="00796F85"/>
    <w:rsid w:val="007A7A31"/>
    <w:rsid w:val="007F2B5F"/>
    <w:rsid w:val="00821ABF"/>
    <w:rsid w:val="008464B8"/>
    <w:rsid w:val="008C628C"/>
    <w:rsid w:val="00906D2F"/>
    <w:rsid w:val="00951467"/>
    <w:rsid w:val="00953715"/>
    <w:rsid w:val="009B659F"/>
    <w:rsid w:val="009D0504"/>
    <w:rsid w:val="009F4FF3"/>
    <w:rsid w:val="00A57316"/>
    <w:rsid w:val="00B05E29"/>
    <w:rsid w:val="00B23D21"/>
    <w:rsid w:val="00B563AD"/>
    <w:rsid w:val="00BA39A6"/>
    <w:rsid w:val="00BC4054"/>
    <w:rsid w:val="00C363CC"/>
    <w:rsid w:val="00C92104"/>
    <w:rsid w:val="00CD70F4"/>
    <w:rsid w:val="00CE15F0"/>
    <w:rsid w:val="00D01C24"/>
    <w:rsid w:val="00D27923"/>
    <w:rsid w:val="00D41E04"/>
    <w:rsid w:val="00D7551E"/>
    <w:rsid w:val="00DC5330"/>
    <w:rsid w:val="00E034D4"/>
    <w:rsid w:val="00E16A8C"/>
    <w:rsid w:val="00EC5735"/>
    <w:rsid w:val="00F251A1"/>
    <w:rsid w:val="00F30341"/>
    <w:rsid w:val="00F3309C"/>
    <w:rsid w:val="00F47C07"/>
    <w:rsid w:val="00FB579D"/>
    <w:rsid w:val="00FE2D60"/>
    <w:rsid w:val="07D07145"/>
    <w:rsid w:val="0FEFA4DB"/>
    <w:rsid w:val="1BFFF4BB"/>
    <w:rsid w:val="1EB907CD"/>
    <w:rsid w:val="2DCBF1AF"/>
    <w:rsid w:val="31F7784F"/>
    <w:rsid w:val="3413351D"/>
    <w:rsid w:val="34A81813"/>
    <w:rsid w:val="3F6BD806"/>
    <w:rsid w:val="3FEF56FE"/>
    <w:rsid w:val="3FFEA72C"/>
    <w:rsid w:val="41FE7668"/>
    <w:rsid w:val="4CFF2DCB"/>
    <w:rsid w:val="4FF3178C"/>
    <w:rsid w:val="5BFA471B"/>
    <w:rsid w:val="5F7F7C65"/>
    <w:rsid w:val="6E6F57F4"/>
    <w:rsid w:val="748F2A57"/>
    <w:rsid w:val="7B2F4975"/>
    <w:rsid w:val="7B3F35B6"/>
    <w:rsid w:val="7C51319A"/>
    <w:rsid w:val="7CFFA697"/>
    <w:rsid w:val="7FD9D6F6"/>
    <w:rsid w:val="7FDA8866"/>
    <w:rsid w:val="7FFFEE2E"/>
    <w:rsid w:val="9FDFF5DC"/>
    <w:rsid w:val="ABAF51F8"/>
    <w:rsid w:val="BDB4072D"/>
    <w:rsid w:val="D65292AF"/>
    <w:rsid w:val="DFBB431E"/>
    <w:rsid w:val="DFE66518"/>
    <w:rsid w:val="EFDDD8A0"/>
    <w:rsid w:val="F3FA7732"/>
    <w:rsid w:val="F55FE942"/>
    <w:rsid w:val="F675693D"/>
    <w:rsid w:val="F77F0518"/>
    <w:rsid w:val="F7DFA996"/>
    <w:rsid w:val="FBBFC07A"/>
    <w:rsid w:val="FCFFDD58"/>
    <w:rsid w:val="FDFDACBC"/>
    <w:rsid w:val="FEF78BEF"/>
    <w:rsid w:val="FF8F06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Cs w:val="24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1.正文"/>
    <w:basedOn w:val="1"/>
    <w:next w:val="3"/>
    <w:qFormat/>
    <w:uiPriority w:val="99"/>
    <w:pPr>
      <w:spacing w:line="560" w:lineRule="exact"/>
      <w:ind w:firstLine="640" w:firstLineChars="200"/>
    </w:pPr>
    <w:rPr>
      <w:rFonts w:ascii="仿宋_GB2312" w:eastAsia="仿宋_GB2312" w:cs="仿宋_GB2312"/>
      <w:sz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9"/>
    <w:link w:val="4"/>
    <w:semiHidden/>
    <w:qFormat/>
    <w:uiPriority w:val="99"/>
  </w:style>
  <w:style w:type="character" w:customStyle="1" w:styleId="13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5"/>
    <w:semiHidden/>
    <w:qFormat/>
    <w:uiPriority w:val="99"/>
    <w:rPr>
      <w:sz w:val="18"/>
      <w:szCs w:val="18"/>
    </w:rPr>
  </w:style>
  <w:style w:type="paragraph" w:customStyle="1" w:styleId="16">
    <w:name w:val="正文文本1"/>
    <w:basedOn w:val="1"/>
    <w:qFormat/>
    <w:uiPriority w:val="0"/>
    <w:pPr>
      <w:shd w:val="clear" w:color="auto" w:fill="FFFFFF"/>
      <w:spacing w:line="427" w:lineRule="auto"/>
      <w:ind w:firstLine="400"/>
      <w:jc w:val="left"/>
    </w:pPr>
    <w:rPr>
      <w:rFonts w:ascii="MingLiU" w:hAnsi="MingLiU" w:eastAsia="MingLiU" w:cs="MingLiU"/>
      <w:sz w:val="26"/>
      <w:szCs w:val="26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XM</Company>
  <Pages>2</Pages>
  <Words>92</Words>
  <Characters>525</Characters>
  <Lines>4</Lines>
  <Paragraphs>1</Paragraphs>
  <TotalTime>1</TotalTime>
  <ScaleCrop>false</ScaleCrop>
  <LinksUpToDate>false</LinksUpToDate>
  <CharactersWithSpaces>616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2021-03-29T11:21:00Z</dcterms:created>
  <dc:creator>XXC</dc:creator>
  <cp:lastModifiedBy>xmadmin</cp:lastModifiedBy>
  <cp:lastPrinted>2021-06-05T16:28:00Z</cp:lastPrinted>
  <dcterms:modified xsi:type="dcterms:W3CDTF">2024-12-12T13:09:16Z</dcterms:modified>
  <dc:title>政策解读方案样式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